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8F" w:rsidRDefault="00DD318F" w:rsidP="00DD31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2018г.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Калуга</w:t>
      </w:r>
    </w:p>
    <w:p w:rsidR="009A3446" w:rsidRPr="00DD318F" w:rsidRDefault="00DD318F" w:rsidP="00DD318F">
      <w:pPr>
        <w:jc w:val="center"/>
        <w:rPr>
          <w:sz w:val="36"/>
          <w:szCs w:val="36"/>
        </w:rPr>
      </w:pPr>
      <w:r w:rsidRPr="00DD318F">
        <w:rPr>
          <w:sz w:val="36"/>
          <w:szCs w:val="36"/>
        </w:rPr>
        <w:t>Протокол публичного обсуждения правоприменительной практики Инспекции государственного строительного надзора Калужской области в сфере строительства</w:t>
      </w:r>
    </w:p>
    <w:p w:rsidR="00DD318F" w:rsidRPr="00DD318F" w:rsidRDefault="00DD318F" w:rsidP="00DD318F">
      <w:pPr>
        <w:rPr>
          <w:sz w:val="36"/>
          <w:szCs w:val="36"/>
        </w:rPr>
      </w:pPr>
    </w:p>
    <w:p w:rsidR="00DD318F" w:rsidRPr="00DD318F" w:rsidRDefault="00DD318F" w:rsidP="00DD318F">
      <w:pPr>
        <w:rPr>
          <w:sz w:val="28"/>
          <w:szCs w:val="28"/>
        </w:rPr>
      </w:pPr>
      <w:r w:rsidRPr="00DD318F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проведения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алуга</w:t>
      </w:r>
      <w:proofErr w:type="spellEnd"/>
      <w:r>
        <w:rPr>
          <w:sz w:val="28"/>
          <w:szCs w:val="28"/>
        </w:rPr>
        <w:t xml:space="preserve"> пл. Старый торг 5 зал рассмотрений № 1. </w:t>
      </w:r>
    </w:p>
    <w:p w:rsidR="00DD318F" w:rsidRDefault="00DD318F">
      <w:pPr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</w:t>
      </w:r>
      <w:r w:rsidR="001E02B5">
        <w:rPr>
          <w:sz w:val="28"/>
          <w:szCs w:val="28"/>
        </w:rPr>
        <w:t xml:space="preserve"> </w:t>
      </w:r>
      <w:r>
        <w:rPr>
          <w:sz w:val="28"/>
          <w:szCs w:val="28"/>
        </w:rPr>
        <w:t>06.06.2018</w:t>
      </w:r>
      <w:r w:rsidR="001E02B5">
        <w:rPr>
          <w:sz w:val="28"/>
          <w:szCs w:val="28"/>
        </w:rPr>
        <w:t xml:space="preserve">  10часов 30минут</w:t>
      </w:r>
    </w:p>
    <w:p w:rsidR="0035756C" w:rsidRPr="0035756C" w:rsidRDefault="0035756C">
      <w:pPr>
        <w:rPr>
          <w:sz w:val="28"/>
          <w:szCs w:val="28"/>
          <w:u w:val="single"/>
        </w:rPr>
      </w:pP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</w:p>
    <w:p w:rsidR="00DD318F" w:rsidRDefault="00DD318F">
      <w:pPr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1E02B5" w:rsidRDefault="001E02B5">
      <w:pPr>
        <w:rPr>
          <w:sz w:val="28"/>
          <w:szCs w:val="28"/>
        </w:rPr>
      </w:pPr>
      <w:r>
        <w:rPr>
          <w:sz w:val="28"/>
          <w:szCs w:val="28"/>
        </w:rPr>
        <w:t>Доклад о текущем состоянии дел заместителя начальника инспекции Иванова Д.В.</w:t>
      </w:r>
    </w:p>
    <w:p w:rsidR="001E02B5" w:rsidRDefault="001E02B5">
      <w:pPr>
        <w:rPr>
          <w:sz w:val="28"/>
          <w:szCs w:val="28"/>
        </w:rPr>
      </w:pPr>
      <w:r>
        <w:rPr>
          <w:sz w:val="28"/>
          <w:szCs w:val="28"/>
        </w:rPr>
        <w:t xml:space="preserve">Дополнения к докладу начальника административно кадрового отдела </w:t>
      </w:r>
      <w:proofErr w:type="spellStart"/>
      <w:r>
        <w:rPr>
          <w:sz w:val="28"/>
          <w:szCs w:val="28"/>
        </w:rPr>
        <w:t>Ракчеева</w:t>
      </w:r>
      <w:proofErr w:type="spellEnd"/>
      <w:r>
        <w:rPr>
          <w:sz w:val="28"/>
          <w:szCs w:val="28"/>
        </w:rPr>
        <w:t xml:space="preserve"> А.В.</w:t>
      </w:r>
    </w:p>
    <w:p w:rsidR="001E02B5" w:rsidRDefault="001E02B5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Выступление участников обсуждения </w:t>
      </w:r>
    </w:p>
    <w:p w:rsidR="001E02B5" w:rsidRDefault="001E02B5">
      <w:pPr>
        <w:rPr>
          <w:sz w:val="28"/>
          <w:szCs w:val="28"/>
        </w:rPr>
      </w:pPr>
      <w:r>
        <w:rPr>
          <w:sz w:val="28"/>
          <w:szCs w:val="28"/>
        </w:rPr>
        <w:t>Оглашение результатов встречи</w:t>
      </w:r>
    </w:p>
    <w:p w:rsidR="0035756C" w:rsidRPr="0035756C" w:rsidRDefault="0035756C">
      <w:pPr>
        <w:rPr>
          <w:sz w:val="28"/>
          <w:szCs w:val="28"/>
          <w:u w:val="single"/>
        </w:rPr>
      </w:pP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</w:p>
    <w:p w:rsidR="001E02B5" w:rsidRDefault="001E02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Прсутствовал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35756C">
        <w:rPr>
          <w:sz w:val="28"/>
          <w:szCs w:val="28"/>
        </w:rPr>
        <w:t>представители застройщиков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53"/>
      </w:tblGrid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"Растр-технология" ООО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"Балтийская Финансово-Строительная Компания" АО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"МРСК Центра и Приволжья" ПАО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"ПИК-Запад" ООО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 xml:space="preserve">"Регион" ГП </w:t>
            </w:r>
            <w:proofErr w:type="gramStart"/>
            <w:r w:rsidRPr="0035756C">
              <w:rPr>
                <w:sz w:val="28"/>
                <w:szCs w:val="28"/>
              </w:rPr>
              <w:t>КО</w:t>
            </w:r>
            <w:proofErr w:type="gramEnd"/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ВелесТех</w:t>
            </w:r>
            <w:proofErr w:type="spellEnd"/>
            <w:r w:rsidRPr="0035756C">
              <w:rPr>
                <w:sz w:val="28"/>
                <w:szCs w:val="28"/>
              </w:rPr>
              <w:t xml:space="preserve"> Сервис" ООО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35756C">
              <w:rPr>
                <w:sz w:val="28"/>
                <w:szCs w:val="28"/>
              </w:rPr>
              <w:t>ЕвроФасад</w:t>
            </w:r>
            <w:proofErr w:type="spellEnd"/>
            <w:r w:rsidRPr="0035756C">
              <w:rPr>
                <w:sz w:val="28"/>
                <w:szCs w:val="28"/>
              </w:rPr>
              <w:t>" ООО ПКП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Технакон</w:t>
            </w:r>
            <w:proofErr w:type="spellEnd"/>
            <w:r w:rsidRPr="0035756C">
              <w:rPr>
                <w:sz w:val="28"/>
                <w:szCs w:val="28"/>
              </w:rPr>
              <w:t>" ООО ПКП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ТиЭйч</w:t>
            </w:r>
            <w:proofErr w:type="spellEnd"/>
            <w:r w:rsidRPr="0035756C">
              <w:rPr>
                <w:sz w:val="28"/>
                <w:szCs w:val="28"/>
              </w:rPr>
              <w:t xml:space="preserve"> </w:t>
            </w:r>
            <w:proofErr w:type="gramStart"/>
            <w:r w:rsidRPr="0035756C">
              <w:rPr>
                <w:sz w:val="28"/>
                <w:szCs w:val="28"/>
              </w:rPr>
              <w:t>Рус</w:t>
            </w:r>
            <w:proofErr w:type="gramEnd"/>
            <w:r w:rsidRPr="0035756C">
              <w:rPr>
                <w:sz w:val="28"/>
                <w:szCs w:val="28"/>
              </w:rPr>
              <w:t xml:space="preserve"> Калужский" ООО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 xml:space="preserve">"Регион" ГП </w:t>
            </w:r>
            <w:proofErr w:type="gramStart"/>
            <w:r w:rsidRPr="0035756C">
              <w:rPr>
                <w:sz w:val="28"/>
                <w:szCs w:val="28"/>
              </w:rPr>
              <w:t>КО</w:t>
            </w:r>
            <w:proofErr w:type="gramEnd"/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Технолига</w:t>
            </w:r>
            <w:proofErr w:type="spellEnd"/>
            <w:r w:rsidRPr="0035756C">
              <w:rPr>
                <w:sz w:val="28"/>
                <w:szCs w:val="28"/>
              </w:rPr>
              <w:t>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"Калужская Нива"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Трансэлектроника</w:t>
            </w:r>
            <w:proofErr w:type="spellEnd"/>
            <w:r w:rsidRPr="0035756C">
              <w:rPr>
                <w:sz w:val="28"/>
                <w:szCs w:val="28"/>
              </w:rPr>
              <w:t>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"РАДОГРАД ДЕВЕЛОПМЕНТ"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"Нестле Россия"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"Парковый"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 xml:space="preserve">"Компания </w:t>
            </w:r>
            <w:proofErr w:type="spellStart"/>
            <w:r w:rsidRPr="0035756C">
              <w:rPr>
                <w:sz w:val="28"/>
                <w:szCs w:val="28"/>
              </w:rPr>
              <w:t>Технострой</w:t>
            </w:r>
            <w:proofErr w:type="spellEnd"/>
            <w:r w:rsidRPr="0035756C">
              <w:rPr>
                <w:sz w:val="28"/>
                <w:szCs w:val="28"/>
              </w:rPr>
              <w:t>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"ПИК-Запад"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 xml:space="preserve">"Регион" ГП </w:t>
            </w:r>
            <w:proofErr w:type="gramStart"/>
            <w:r w:rsidRPr="0035756C">
              <w:rPr>
                <w:sz w:val="28"/>
                <w:szCs w:val="28"/>
              </w:rPr>
              <w:t>КО</w:t>
            </w:r>
            <w:proofErr w:type="gramEnd"/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ВелесТех</w:t>
            </w:r>
            <w:proofErr w:type="spellEnd"/>
            <w:r w:rsidRPr="0035756C">
              <w:rPr>
                <w:sz w:val="28"/>
                <w:szCs w:val="28"/>
              </w:rPr>
              <w:t xml:space="preserve"> Сервис"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ЕвроФасад</w:t>
            </w:r>
            <w:proofErr w:type="spellEnd"/>
            <w:r w:rsidRPr="0035756C">
              <w:rPr>
                <w:sz w:val="28"/>
                <w:szCs w:val="28"/>
              </w:rPr>
              <w:t>" ООО ПКП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Технакон</w:t>
            </w:r>
            <w:proofErr w:type="spellEnd"/>
            <w:r w:rsidRPr="0035756C">
              <w:rPr>
                <w:sz w:val="28"/>
                <w:szCs w:val="28"/>
              </w:rPr>
              <w:t>" ООО ПКП</w:t>
            </w:r>
          </w:p>
        </w:tc>
      </w:tr>
    </w:tbl>
    <w:p w:rsidR="001E02B5" w:rsidRDefault="0035756C">
      <w:pPr>
        <w:rPr>
          <w:sz w:val="28"/>
          <w:szCs w:val="28"/>
        </w:rPr>
      </w:pPr>
      <w:r>
        <w:rPr>
          <w:sz w:val="28"/>
          <w:szCs w:val="28"/>
        </w:rPr>
        <w:t>Итого 22 представителя</w:t>
      </w:r>
    </w:p>
    <w:p w:rsidR="001E02B5" w:rsidRDefault="0035756C">
      <w:pPr>
        <w:rPr>
          <w:sz w:val="28"/>
          <w:szCs w:val="28"/>
        </w:rPr>
      </w:pPr>
      <w:r>
        <w:rPr>
          <w:sz w:val="28"/>
          <w:szCs w:val="28"/>
        </w:rPr>
        <w:t xml:space="preserve">Сотрудники Инспекции  </w:t>
      </w:r>
      <w:r>
        <w:rPr>
          <w:sz w:val="28"/>
          <w:szCs w:val="28"/>
        </w:rPr>
        <w:t>Иванова Д.В.</w:t>
      </w:r>
      <w:r w:rsidRPr="003575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Ракчеева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</w:t>
      </w:r>
      <w:r>
        <w:rPr>
          <w:sz w:val="28"/>
          <w:szCs w:val="28"/>
        </w:rPr>
        <w:t>Бормотов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С.Н.Демихов</w:t>
      </w:r>
      <w:proofErr w:type="spellEnd"/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идр</w:t>
      </w:r>
      <w:proofErr w:type="spellEnd"/>
      <w:r>
        <w:rPr>
          <w:sz w:val="28"/>
          <w:szCs w:val="28"/>
        </w:rPr>
        <w:t>. Всего 8 человек.</w:t>
      </w:r>
      <w:r>
        <w:rPr>
          <w:sz w:val="28"/>
          <w:szCs w:val="28"/>
        </w:rPr>
        <w:tab/>
      </w:r>
    </w:p>
    <w:p w:rsidR="001E02B5" w:rsidRPr="006C3FB9" w:rsidRDefault="001E02B5" w:rsidP="001E02B5">
      <w:pPr>
        <w:pStyle w:val="Textbody"/>
        <w:jc w:val="center"/>
        <w:rPr>
          <w:b/>
          <w:sz w:val="28"/>
          <w:szCs w:val="28"/>
        </w:rPr>
      </w:pPr>
      <w:r w:rsidRPr="006C3FB9">
        <w:rPr>
          <w:b/>
          <w:sz w:val="28"/>
          <w:szCs w:val="28"/>
        </w:rPr>
        <w:t>Доклад</w:t>
      </w:r>
      <w:r w:rsidR="006B7DED">
        <w:rPr>
          <w:b/>
          <w:sz w:val="28"/>
          <w:szCs w:val="28"/>
        </w:rPr>
        <w:t xml:space="preserve"> Иванова Д.В.</w:t>
      </w:r>
    </w:p>
    <w:p w:rsidR="001E02B5" w:rsidRPr="006C3FB9" w:rsidRDefault="001E02B5" w:rsidP="001E02B5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C3FB9">
        <w:rPr>
          <w:b/>
          <w:sz w:val="28"/>
          <w:szCs w:val="28"/>
        </w:rPr>
        <w:t xml:space="preserve">о результатах правоприменительной  практики инспекции государственного строительного надзора и соблюдении </w:t>
      </w:r>
      <w:r w:rsidRPr="006C3FB9">
        <w:rPr>
          <w:rFonts w:cs="Times New Roman"/>
          <w:b/>
          <w:color w:val="000000"/>
          <w:sz w:val="28"/>
          <w:szCs w:val="28"/>
        </w:rPr>
        <w:t>законодательства о градостроительной деятельности, в том числе требований технических регламентов и проектной документации</w:t>
      </w:r>
      <w:r w:rsidRPr="006C3FB9">
        <w:rPr>
          <w:b/>
          <w:sz w:val="28"/>
          <w:szCs w:val="28"/>
        </w:rPr>
        <w:t xml:space="preserve"> при осуществлении регионального государственного строительного надзора</w:t>
      </w:r>
    </w:p>
    <w:p w:rsidR="001E02B5" w:rsidRDefault="001E02B5" w:rsidP="001E02B5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публичные обсуждения представляется доклад </w:t>
      </w:r>
      <w:r>
        <w:rPr>
          <w:sz w:val="28"/>
          <w:szCs w:val="28"/>
        </w:rPr>
        <w:t xml:space="preserve">о </w:t>
      </w:r>
      <w:r w:rsidRPr="003E34F1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ах правоприменительной  практики инспекции государственного строительного надзора и соблюдении </w:t>
      </w:r>
      <w:r w:rsidRPr="003E34F1">
        <w:rPr>
          <w:rFonts w:cs="Times New Roman"/>
          <w:color w:val="000000"/>
          <w:sz w:val="28"/>
          <w:szCs w:val="28"/>
        </w:rPr>
        <w:t xml:space="preserve">законодательства о градостроительной деятельности, в </w:t>
      </w:r>
      <w:r w:rsidRPr="003E34F1">
        <w:rPr>
          <w:rFonts w:cs="Times New Roman"/>
          <w:color w:val="000000"/>
          <w:sz w:val="28"/>
          <w:szCs w:val="28"/>
        </w:rPr>
        <w:lastRenderedPageBreak/>
        <w:t>том числе требований технических регламентов и проектной документации</w:t>
      </w:r>
      <w:r w:rsidRPr="003E34F1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</w:t>
      </w:r>
      <w:r w:rsidRPr="003E34F1">
        <w:rPr>
          <w:sz w:val="28"/>
          <w:szCs w:val="28"/>
        </w:rPr>
        <w:t xml:space="preserve"> регионального государственного строительного надзора</w:t>
      </w:r>
      <w:r>
        <w:rPr>
          <w:sz w:val="28"/>
          <w:szCs w:val="28"/>
        </w:rPr>
        <w:t>.</w:t>
      </w:r>
    </w:p>
    <w:p w:rsidR="001E02B5" w:rsidRDefault="001E02B5" w:rsidP="001E02B5">
      <w:pPr>
        <w:pStyle w:val="Textbody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публичных обсуждений предусмотрено положениями паспорта проекта «Внедрение системы комплексной профилактики нарушений обязательных требований» приоритетной программы «Реформа контрольной и надзорной деятельности». Цель проекта заключается в переориентации контрольно-надзорной деятельности государства исключительно с задач наказания виновных лиц на участие в поддержке и развитии бизнеса, сервисную модель взаимодействия, предупреждение нарушений обязательных требований, повышение информированности и компетентности подконтрольных субъектов.</w:t>
      </w:r>
    </w:p>
    <w:p w:rsidR="001E02B5" w:rsidRDefault="001E02B5" w:rsidP="001E02B5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Публичные обсуждения результатов правоприменительной практики органов государственного контроля (надзора)</w:t>
      </w:r>
      <w:r w:rsidRPr="00482B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 одной из форм мероприятий, направленных на профилактику нарушений обязательных требований, что является важным направлением реформы контрольно-надзорной деятельности.</w:t>
      </w:r>
    </w:p>
    <w:p w:rsidR="001E02B5" w:rsidRDefault="001E02B5" w:rsidP="001E02B5">
      <w:pPr>
        <w:pStyle w:val="Textbody"/>
        <w:ind w:firstLine="709"/>
        <w:jc w:val="both"/>
      </w:pPr>
      <w:r>
        <w:rPr>
          <w:color w:val="000000"/>
          <w:sz w:val="28"/>
          <w:szCs w:val="28"/>
        </w:rPr>
        <w:t>Цель мероприятия - повышение информированности подконтрольных субъектов о недопустимых действиях при строительстве, реконструкции объектов капитального строительства, предупреждение нарушений обязательных требований, разъяснение новых требований нормативных правовых актов.</w:t>
      </w:r>
    </w:p>
    <w:p w:rsidR="001E02B5" w:rsidRDefault="001E02B5" w:rsidP="001E02B5">
      <w:pPr>
        <w:pStyle w:val="Textbody"/>
        <w:jc w:val="both"/>
      </w:pPr>
      <w:r>
        <w:rPr>
          <w:color w:val="000000"/>
          <w:sz w:val="28"/>
          <w:szCs w:val="28"/>
        </w:rPr>
        <w:tab/>
        <w:t>В рамках настоящих публичных обсуждений будут рассмотрены 2 вопроса:</w:t>
      </w:r>
    </w:p>
    <w:p w:rsidR="001E02B5" w:rsidRPr="003E34F1" w:rsidRDefault="001E02B5" w:rsidP="001E02B5">
      <w:pPr>
        <w:pStyle w:val="Textbody"/>
        <w:jc w:val="both"/>
        <w:rPr>
          <w:rFonts w:cs="Times New Roman"/>
        </w:rPr>
      </w:pPr>
      <w:r w:rsidRPr="003E34F1">
        <w:rPr>
          <w:rFonts w:cs="Times New Roman"/>
          <w:color w:val="000000"/>
          <w:sz w:val="28"/>
          <w:szCs w:val="28"/>
        </w:rPr>
        <w:t xml:space="preserve">1. О результатах правоприменительной практики органа регионального государственного строительного надзора за строительством, реконструкцией объектов капитального строительства на территории области за </w:t>
      </w:r>
      <w:r w:rsidR="0035756C">
        <w:rPr>
          <w:rFonts w:cs="Times New Roman"/>
          <w:color w:val="000000"/>
          <w:sz w:val="28"/>
          <w:szCs w:val="28"/>
        </w:rPr>
        <w:t>2018 год</w:t>
      </w:r>
      <w:r w:rsidRPr="003E34F1">
        <w:rPr>
          <w:rFonts w:cs="Times New Roman"/>
          <w:color w:val="000000"/>
          <w:sz w:val="28"/>
          <w:szCs w:val="28"/>
        </w:rPr>
        <w:t>.</w:t>
      </w:r>
    </w:p>
    <w:p w:rsidR="001E02B5" w:rsidRDefault="001E02B5" w:rsidP="001E02B5">
      <w:pPr>
        <w:pStyle w:val="Textbody"/>
        <w:jc w:val="both"/>
        <w:rPr>
          <w:rFonts w:cs="Times New Roman"/>
          <w:color w:val="000000"/>
          <w:sz w:val="28"/>
          <w:szCs w:val="28"/>
        </w:rPr>
      </w:pPr>
      <w:r w:rsidRPr="003E34F1">
        <w:rPr>
          <w:rFonts w:cs="Times New Roman"/>
          <w:color w:val="000000"/>
          <w:sz w:val="28"/>
          <w:szCs w:val="28"/>
        </w:rPr>
        <w:t xml:space="preserve">2. О соблюдении законодательства о градостроительной деятельности, в том числе требований технических регламентов и проектной документации. Разъяснение </w:t>
      </w:r>
      <w:r>
        <w:rPr>
          <w:rFonts w:cs="Times New Roman"/>
          <w:color w:val="000000"/>
          <w:sz w:val="28"/>
          <w:szCs w:val="28"/>
        </w:rPr>
        <w:t>изменений, вносимых в действующие нормативные правовые акты, устанавливающие обязательные требования.</w:t>
      </w:r>
    </w:p>
    <w:p w:rsidR="001E02B5" w:rsidRDefault="001E02B5" w:rsidP="001E02B5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Губернатора области от 10.05.2007 </w:t>
      </w:r>
      <w:r w:rsidRPr="00DD7620">
        <w:rPr>
          <w:rFonts w:ascii="Times New Roman" w:hAnsi="Times New Roman"/>
          <w:sz w:val="28"/>
          <w:szCs w:val="28"/>
        </w:rPr>
        <w:t xml:space="preserve">№ 326 «Об утверждении Положения об инспекции государственного строительного надзора администрации </w:t>
      </w:r>
      <w:r w:rsidR="0035756C">
        <w:rPr>
          <w:rFonts w:ascii="Times New Roman" w:hAnsi="Times New Roman"/>
          <w:sz w:val="28"/>
          <w:szCs w:val="28"/>
        </w:rPr>
        <w:t>Калужской</w:t>
      </w:r>
      <w:r w:rsidRPr="00DD7620">
        <w:rPr>
          <w:rFonts w:ascii="Times New Roman" w:hAnsi="Times New Roman"/>
          <w:sz w:val="28"/>
          <w:szCs w:val="28"/>
        </w:rPr>
        <w:t xml:space="preserve"> области»</w:t>
      </w:r>
      <w:r>
        <w:rPr>
          <w:rFonts w:ascii="Times New Roman" w:hAnsi="Times New Roman"/>
          <w:sz w:val="28"/>
          <w:szCs w:val="28"/>
        </w:rPr>
        <w:t xml:space="preserve"> Инспекция </w:t>
      </w:r>
      <w:r w:rsidRPr="00EE3F7F">
        <w:rPr>
          <w:rFonts w:ascii="Times New Roman" w:hAnsi="Times New Roman"/>
          <w:sz w:val="28"/>
          <w:szCs w:val="28"/>
        </w:rPr>
        <w:t xml:space="preserve">является органом </w:t>
      </w:r>
      <w:r>
        <w:rPr>
          <w:rFonts w:ascii="Times New Roman" w:hAnsi="Times New Roman"/>
          <w:sz w:val="28"/>
          <w:szCs w:val="28"/>
        </w:rPr>
        <w:t>исполнительной власти, уполномоченным на осуществление регионального государственного строительного надзора</w:t>
      </w:r>
      <w:r w:rsidRPr="00EE3F7F">
        <w:rPr>
          <w:rFonts w:ascii="Times New Roman" w:hAnsi="Times New Roman"/>
          <w:sz w:val="28"/>
          <w:szCs w:val="28"/>
        </w:rPr>
        <w:t>.</w:t>
      </w:r>
      <w:r w:rsidRPr="00E30D0D">
        <w:rPr>
          <w:rFonts w:ascii="Times New Roman" w:hAnsi="Times New Roman"/>
          <w:sz w:val="28"/>
          <w:szCs w:val="28"/>
        </w:rPr>
        <w:t xml:space="preserve"> </w:t>
      </w:r>
    </w:p>
    <w:p w:rsidR="001E02B5" w:rsidRDefault="001E02B5" w:rsidP="001E02B5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нормативными правовыми актами, регламентирующим деятельность Инспекции являются:</w:t>
      </w:r>
    </w:p>
    <w:p w:rsidR="001E02B5" w:rsidRPr="006A7184" w:rsidRDefault="001E02B5" w:rsidP="001E02B5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7184">
        <w:rPr>
          <w:rFonts w:ascii="Times New Roman" w:hAnsi="Times New Roman"/>
          <w:sz w:val="28"/>
          <w:szCs w:val="28"/>
        </w:rPr>
        <w:t>Градостроитель</w:t>
      </w:r>
      <w:r>
        <w:rPr>
          <w:rFonts w:ascii="Times New Roman" w:hAnsi="Times New Roman"/>
          <w:sz w:val="28"/>
          <w:szCs w:val="28"/>
        </w:rPr>
        <w:t>ный кодекс Российской Федерации;</w:t>
      </w:r>
    </w:p>
    <w:p w:rsidR="001E02B5" w:rsidRPr="006A7184" w:rsidRDefault="001E02B5" w:rsidP="001E02B5">
      <w:pPr>
        <w:pStyle w:val="Bodytext20"/>
        <w:spacing w:after="120" w:line="240" w:lineRule="auto"/>
        <w:ind w:firstLine="709"/>
      </w:pPr>
      <w:r>
        <w:t xml:space="preserve">- </w:t>
      </w:r>
      <w:r w:rsidRPr="006A7184">
        <w:t>Кодекс Российской Федерации об административных правонарушениях</w:t>
      </w:r>
      <w:r>
        <w:t>;</w:t>
      </w:r>
    </w:p>
    <w:p w:rsidR="001E02B5" w:rsidRPr="006A7184" w:rsidRDefault="001E02B5" w:rsidP="001E02B5">
      <w:pPr>
        <w:pStyle w:val="Bodytext20"/>
        <w:spacing w:after="120" w:line="240" w:lineRule="auto"/>
        <w:ind w:firstLine="709"/>
      </w:pPr>
      <w:r>
        <w:t xml:space="preserve">- </w:t>
      </w:r>
      <w:r w:rsidRPr="006A7184">
        <w:t xml:space="preserve">Федеральный закон от 30.12.2009 № 384-ФЗ  "Технический регламент                  </w:t>
      </w:r>
      <w:r w:rsidRPr="006A7184">
        <w:lastRenderedPageBreak/>
        <w:t>о бе</w:t>
      </w:r>
      <w:r>
        <w:t>зопасности зданий и сооружений";</w:t>
      </w:r>
    </w:p>
    <w:p w:rsidR="001E02B5" w:rsidRPr="006A7184" w:rsidRDefault="001E02B5" w:rsidP="001E02B5">
      <w:pPr>
        <w:pStyle w:val="Bodytext20"/>
        <w:spacing w:after="120" w:line="240" w:lineRule="auto"/>
        <w:ind w:firstLine="709"/>
      </w:pPr>
      <w:r>
        <w:t xml:space="preserve">- </w:t>
      </w:r>
      <w:r w:rsidRPr="006A7184">
        <w:t>Федеральный закон от 22.07.2008 № 123-ФЗ  "Технический регламент                       о тре</w:t>
      </w:r>
      <w:r>
        <w:t>бованиях пожарной безопасности";</w:t>
      </w:r>
    </w:p>
    <w:p w:rsidR="001E02B5" w:rsidRPr="006A7184" w:rsidRDefault="001E02B5" w:rsidP="001E02B5">
      <w:pPr>
        <w:pStyle w:val="Bodytext20"/>
        <w:spacing w:after="120" w:line="240" w:lineRule="auto"/>
        <w:ind w:firstLine="709"/>
      </w:pPr>
      <w:r>
        <w:t xml:space="preserve">- </w:t>
      </w:r>
      <w:r w:rsidRPr="006A7184">
        <w:t xml:space="preserve">Постановление Правительства РФ от 01.02.2006 № 54  "О государственном строительном </w:t>
      </w:r>
      <w:r>
        <w:t>надзоре в Российской Федерации";</w:t>
      </w:r>
    </w:p>
    <w:p w:rsidR="001E02B5" w:rsidRPr="006A7184" w:rsidRDefault="001E02B5" w:rsidP="001E02B5">
      <w:pPr>
        <w:pStyle w:val="Bodytext20"/>
        <w:spacing w:after="120" w:line="240" w:lineRule="auto"/>
        <w:ind w:firstLine="709"/>
      </w:pPr>
      <w:r>
        <w:t xml:space="preserve">- </w:t>
      </w:r>
      <w:r w:rsidRPr="006A7184">
        <w:t>Федеральный закон от 02.05.2006 № 59-ФЗ "О порядке рассмотрения обращений граждан Российской Федерации"</w:t>
      </w:r>
      <w:r>
        <w:t>;</w:t>
      </w:r>
    </w:p>
    <w:p w:rsidR="001E02B5" w:rsidRPr="006A7184" w:rsidRDefault="001E02B5" w:rsidP="001E02B5">
      <w:pPr>
        <w:pStyle w:val="Bodytext20"/>
        <w:spacing w:after="120" w:line="240" w:lineRule="auto"/>
        <w:ind w:firstLine="709"/>
      </w:pPr>
      <w:r>
        <w:t xml:space="preserve">- </w:t>
      </w:r>
      <w:r w:rsidRPr="006A7184">
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t>;</w:t>
      </w:r>
    </w:p>
    <w:p w:rsidR="001E02B5" w:rsidRDefault="001E02B5" w:rsidP="001E02B5">
      <w:pPr>
        <w:pStyle w:val="Textbod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7184">
        <w:rPr>
          <w:sz w:val="28"/>
          <w:szCs w:val="28"/>
        </w:rPr>
        <w:t>Пост</w:t>
      </w:r>
      <w:r>
        <w:rPr>
          <w:sz w:val="28"/>
          <w:szCs w:val="28"/>
        </w:rPr>
        <w:t>ановление П</w:t>
      </w:r>
      <w:r w:rsidRPr="006A7184">
        <w:rPr>
          <w:sz w:val="28"/>
          <w:szCs w:val="28"/>
        </w:rPr>
        <w:t xml:space="preserve">равительства Российской Федерации от 26.12.2014 № 1521 </w:t>
      </w:r>
      <w:r>
        <w:rPr>
          <w:sz w:val="28"/>
          <w:szCs w:val="28"/>
        </w:rPr>
        <w:t>«О</w:t>
      </w:r>
      <w:r w:rsidRPr="006A7184">
        <w:rPr>
          <w:sz w:val="28"/>
          <w:szCs w:val="28"/>
        </w:rPr>
        <w:t>б утверждении перечня национальных стандартов и сводов правил (частей таких стандартов и сводов правил), в результате применения которых                           на обязательной основе обеспечивается соблюдение т</w:t>
      </w:r>
      <w:r>
        <w:rPr>
          <w:sz w:val="28"/>
          <w:szCs w:val="28"/>
        </w:rPr>
        <w:t>ребований Федерального закона "Т</w:t>
      </w:r>
      <w:r w:rsidRPr="006A7184">
        <w:rPr>
          <w:sz w:val="28"/>
          <w:szCs w:val="28"/>
        </w:rPr>
        <w:t>ехнический регламент о безопасности зданий и сооружений"</w:t>
      </w:r>
      <w:r>
        <w:rPr>
          <w:sz w:val="28"/>
          <w:szCs w:val="28"/>
        </w:rPr>
        <w:t>.</w:t>
      </w:r>
    </w:p>
    <w:p w:rsidR="001E02B5" w:rsidRDefault="001E02B5" w:rsidP="001E02B5">
      <w:pPr>
        <w:pStyle w:val="Textbod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полной реализации норм Градостроительного кодекса Российской Федерации и регулирования порядка исполнения государственной функции по осуществлению  государственного надзора  принят ряд нормативных документов как общего для всех надзорных органов характера, так и регулирующих непосредственное исполнение функции. Полный </w:t>
      </w:r>
      <w:proofErr w:type="gramStart"/>
      <w:r>
        <w:rPr>
          <w:sz w:val="28"/>
          <w:szCs w:val="28"/>
        </w:rPr>
        <w:t>перечень</w:t>
      </w:r>
      <w:proofErr w:type="gramEnd"/>
      <w:r>
        <w:rPr>
          <w:sz w:val="28"/>
          <w:szCs w:val="28"/>
        </w:rPr>
        <w:t xml:space="preserve"> которых размещен на официальном сайте Инспекции в сети Интернет 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6376EB">
        <w:rPr>
          <w:rFonts w:ascii="Times New Roman" w:hAnsi="Times New Roman"/>
          <w:sz w:val="28"/>
          <w:szCs w:val="28"/>
        </w:rPr>
        <w:t xml:space="preserve">Согласно статьи 54 Градостроительного кодекса Российской Федерации, Положения об осуществлении государственного строительного надзора в Российской Федерации государственный строительный надзор осуществляется </w:t>
      </w:r>
      <w:proofErr w:type="gramStart"/>
      <w:r w:rsidRPr="006376EB">
        <w:rPr>
          <w:rFonts w:ascii="Times New Roman" w:hAnsi="Times New Roman"/>
          <w:sz w:val="28"/>
          <w:szCs w:val="28"/>
        </w:rPr>
        <w:t>при</w:t>
      </w:r>
      <w:proofErr w:type="gramEnd"/>
      <w:r w:rsidRPr="006376EB">
        <w:rPr>
          <w:rFonts w:ascii="Times New Roman" w:hAnsi="Times New Roman"/>
          <w:sz w:val="28"/>
          <w:szCs w:val="28"/>
        </w:rPr>
        <w:t>: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6376EB">
        <w:rPr>
          <w:rFonts w:ascii="Times New Roman" w:hAnsi="Times New Roman"/>
          <w:sz w:val="28"/>
          <w:szCs w:val="28"/>
        </w:rPr>
        <w:t>строительстве</w:t>
      </w:r>
      <w:proofErr w:type="gramEnd"/>
      <w:r w:rsidRPr="006376EB">
        <w:rPr>
          <w:rFonts w:ascii="Times New Roman" w:hAnsi="Times New Roman"/>
          <w:sz w:val="28"/>
          <w:szCs w:val="28"/>
        </w:rPr>
        <w:t xml:space="preserve">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Федерации; 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6376EB">
        <w:rPr>
          <w:rFonts w:ascii="Times New Roman" w:hAnsi="Times New Roman"/>
          <w:sz w:val="28"/>
          <w:szCs w:val="28"/>
        </w:rPr>
        <w:t>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и указанных работ по сохранению объектов культурного наследия, подлежит экспертизе в соответствии со статьей 49 Градостроительного кодекса Российской Федерации;</w:t>
      </w:r>
      <w:proofErr w:type="gramEnd"/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6376EB">
        <w:rPr>
          <w:rFonts w:ascii="Times New Roman" w:hAnsi="Times New Roman"/>
          <w:sz w:val="28"/>
          <w:szCs w:val="28"/>
        </w:rPr>
        <w:t>Предметом государственного строительного надзора является проверка: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6376EB">
        <w:rPr>
          <w:rFonts w:ascii="Times New Roman" w:hAnsi="Times New Roman"/>
          <w:sz w:val="28"/>
          <w:szCs w:val="28"/>
        </w:rPr>
        <w:lastRenderedPageBreak/>
        <w:t xml:space="preserve">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6376EB">
        <w:rPr>
          <w:rFonts w:ascii="Times New Roman" w:hAnsi="Times New Roman"/>
          <w:sz w:val="28"/>
          <w:szCs w:val="28"/>
        </w:rPr>
        <w:t xml:space="preserve">наличие разрешения на строительство; 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6376EB">
        <w:rPr>
          <w:rFonts w:ascii="Times New Roman" w:hAnsi="Times New Roman"/>
          <w:sz w:val="28"/>
          <w:szCs w:val="28"/>
        </w:rPr>
        <w:t>выполнение требований, установленных частями 2, 3, и 3.1 статьи 52 Градостроительного кодекса Российской Федерации.</w:t>
      </w:r>
    </w:p>
    <w:p w:rsidR="001E02B5" w:rsidRPr="006376EB" w:rsidRDefault="001E02B5" w:rsidP="001E02B5">
      <w:pPr>
        <w:widowControl w:val="0"/>
        <w:spacing w:after="120" w:line="240" w:lineRule="auto"/>
        <w:ind w:firstLine="720"/>
        <w:jc w:val="both"/>
        <w:rPr>
          <w:rFonts w:ascii="Times New Roman" w:hAnsi="Times New Roman"/>
        </w:rPr>
      </w:pPr>
      <w:r w:rsidRPr="006376EB">
        <w:rPr>
          <w:rFonts w:ascii="Times New Roman" w:hAnsi="Times New Roman"/>
          <w:sz w:val="28"/>
          <w:szCs w:val="28"/>
        </w:rPr>
        <w:t>Задачей государственного строительного надзора является предупреждение, выявление и пресечение допущенных застройщиком, техническим заказчиком, лицом, осуществляющим строительство на основании договора с застройщиком или техническим заказчиком, нарушений законодательства о градостроительной деятельности, в том числе технических регламентов и проектной документации.</w:t>
      </w:r>
    </w:p>
    <w:p w:rsidR="001E02B5" w:rsidRDefault="001E02B5" w:rsidP="001E02B5">
      <w:pPr>
        <w:pStyle w:val="a3"/>
        <w:widowControl w:val="0"/>
        <w:spacing w:after="120"/>
        <w:ind w:firstLine="794"/>
        <w:jc w:val="both"/>
        <w:textAlignment w:val="baseline"/>
        <w:rPr>
          <w:szCs w:val="28"/>
        </w:rPr>
      </w:pPr>
      <w:r>
        <w:rPr>
          <w:szCs w:val="28"/>
        </w:rPr>
        <w:t>При реализации полномочий в отчетный период (</w:t>
      </w:r>
      <w:r w:rsidR="00B345A6">
        <w:rPr>
          <w:szCs w:val="28"/>
        </w:rPr>
        <w:t>2018 год</w:t>
      </w:r>
      <w:r>
        <w:rPr>
          <w:szCs w:val="28"/>
        </w:rPr>
        <w:t xml:space="preserve">) должностными лицами Инспекции на поднадзорных объектах капитального строительства проводилась работа по </w:t>
      </w:r>
      <w:r w:rsidRPr="005F3576">
        <w:rPr>
          <w:szCs w:val="28"/>
        </w:rPr>
        <w:t>предупреждению, а также выявлению и пресечению допущенных застройщиком, заказчиком, лицом, осуществляющим строительство</w:t>
      </w:r>
      <w:r>
        <w:rPr>
          <w:szCs w:val="28"/>
        </w:rPr>
        <w:t>,</w:t>
      </w:r>
      <w:r w:rsidRPr="005F3576">
        <w:rPr>
          <w:szCs w:val="28"/>
        </w:rPr>
        <w:t xml:space="preserve"> нарушений соответствия выполняемых в процессе строительства, реконструкции </w:t>
      </w:r>
      <w:r>
        <w:rPr>
          <w:szCs w:val="28"/>
        </w:rPr>
        <w:t>объ</w:t>
      </w:r>
      <w:r w:rsidRPr="005F3576">
        <w:rPr>
          <w:szCs w:val="28"/>
        </w:rPr>
        <w:t>ектов капитального строительства работ требованиям технических регламентов и проектной документации</w:t>
      </w:r>
      <w:r>
        <w:rPr>
          <w:szCs w:val="28"/>
        </w:rPr>
        <w:t xml:space="preserve">. </w:t>
      </w:r>
    </w:p>
    <w:p w:rsidR="001E02B5" w:rsidRDefault="001E02B5" w:rsidP="001E02B5">
      <w:pPr>
        <w:pStyle w:val="a3"/>
        <w:widowControl w:val="0"/>
        <w:spacing w:after="120"/>
        <w:ind w:firstLine="794"/>
        <w:jc w:val="both"/>
        <w:textAlignment w:val="baseline"/>
        <w:rPr>
          <w:szCs w:val="28"/>
        </w:rPr>
      </w:pPr>
      <w:r>
        <w:rPr>
          <w:szCs w:val="28"/>
        </w:rPr>
        <w:t>При проведении надзорных мероприятий в отчетном периоде случаев причинения вреда жизни и здоровью граждан, вреда животным, растениям, окружающей среде, объектам культурного наследия народов РФ, имуществу физических и юридических лиц, безопасности государства выявлено не было.</w:t>
      </w:r>
    </w:p>
    <w:p w:rsidR="001E02B5" w:rsidRDefault="001E02B5" w:rsidP="001E02B5">
      <w:pPr>
        <w:pStyle w:val="a3"/>
        <w:widowControl w:val="0"/>
        <w:spacing w:after="120"/>
        <w:ind w:firstLine="794"/>
        <w:jc w:val="both"/>
        <w:textAlignment w:val="baseline"/>
      </w:pPr>
    </w:p>
    <w:p w:rsidR="001E02B5" w:rsidRPr="006376EB" w:rsidRDefault="001E02B5" w:rsidP="001E02B5">
      <w:pPr>
        <w:pStyle w:val="a3"/>
        <w:widowControl w:val="0"/>
        <w:spacing w:after="120"/>
        <w:ind w:firstLine="794"/>
        <w:jc w:val="both"/>
        <w:textAlignment w:val="baseline"/>
        <w:rPr>
          <w:szCs w:val="28"/>
        </w:rPr>
      </w:pPr>
      <w:r w:rsidRPr="006376EB">
        <w:rPr>
          <w:szCs w:val="28"/>
        </w:rPr>
        <w:t>По результатам проведенных проверок в 2017</w:t>
      </w:r>
      <w:r w:rsidR="00B345A6">
        <w:rPr>
          <w:szCs w:val="28"/>
        </w:rPr>
        <w:t xml:space="preserve"> и 2018</w:t>
      </w:r>
      <w:r w:rsidRPr="006376EB">
        <w:rPr>
          <w:szCs w:val="28"/>
        </w:rPr>
        <w:t xml:space="preserve"> году выявлено 99 правонарушений, в том,</w:t>
      </w:r>
      <w:r w:rsidRPr="006376EB">
        <w:rPr>
          <w:b/>
          <w:bCs/>
          <w:szCs w:val="28"/>
        </w:rPr>
        <w:t xml:space="preserve"> </w:t>
      </w:r>
      <w:r w:rsidRPr="006376EB">
        <w:rPr>
          <w:szCs w:val="28"/>
        </w:rPr>
        <w:t>числе предусмотренных:</w:t>
      </w:r>
    </w:p>
    <w:p w:rsidR="001E02B5" w:rsidRPr="006376EB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>ч. 1 ст. 9.4 КоАП РФ (нарушение требований технических регламен</w:t>
      </w:r>
      <w:r>
        <w:rPr>
          <w:rFonts w:ascii="Times New Roman" w:hAnsi="Times New Roman"/>
          <w:sz w:val="28"/>
          <w:szCs w:val="28"/>
        </w:rPr>
        <w:t>тов, проектной документации) - 28</w:t>
      </w:r>
      <w:r w:rsidRPr="006376EB">
        <w:rPr>
          <w:rFonts w:ascii="Times New Roman" w:hAnsi="Times New Roman"/>
          <w:sz w:val="28"/>
          <w:szCs w:val="28"/>
        </w:rPr>
        <w:t>;</w:t>
      </w:r>
    </w:p>
    <w:p w:rsidR="001E02B5" w:rsidRPr="006376EB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>ч. 1 ст. 9.5 КоАП РФ (строительство, реконструкция объектов капитального строительства без разрешения на строительство, предусмотренного статьей 51 Градостроительного к</w:t>
      </w:r>
      <w:r>
        <w:rPr>
          <w:rFonts w:ascii="Times New Roman" w:hAnsi="Times New Roman"/>
          <w:sz w:val="28"/>
          <w:szCs w:val="28"/>
        </w:rPr>
        <w:t>одекса Российской Федерации - 40</w:t>
      </w:r>
      <w:r w:rsidRPr="006376EB">
        <w:rPr>
          <w:rFonts w:ascii="Times New Roman" w:hAnsi="Times New Roman"/>
          <w:sz w:val="28"/>
          <w:szCs w:val="28"/>
        </w:rPr>
        <w:t>;</w:t>
      </w:r>
    </w:p>
    <w:p w:rsidR="001E02B5" w:rsidRPr="006376EB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>ч. 2 ст. 9.5 КоАП РФ (нарушение сроков направления извещения о начале строительства, реконструкции объекта капитального строительства, предусмотренного частью 5 статьи 52 Градостроительного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 xml:space="preserve"> - 11</w:t>
      </w:r>
      <w:r w:rsidRPr="006376EB">
        <w:rPr>
          <w:rFonts w:ascii="Times New Roman" w:hAnsi="Times New Roman"/>
          <w:sz w:val="28"/>
          <w:szCs w:val="28"/>
        </w:rPr>
        <w:t>;</w:t>
      </w:r>
    </w:p>
    <w:p w:rsidR="001E02B5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lastRenderedPageBreak/>
        <w:t xml:space="preserve">ч. 5 ст. 9.5 КоАП РФ (эксплуатации объекта капитального строительства без разрешения на ввод его в эксплуатацию, предусмотренного статьей 55 Градостроительного кодекса Российской Федерации) </w:t>
      </w:r>
      <w:r>
        <w:rPr>
          <w:rFonts w:ascii="Times New Roman" w:hAnsi="Times New Roman"/>
          <w:sz w:val="28"/>
          <w:szCs w:val="28"/>
        </w:rPr>
        <w:t>- 11</w:t>
      </w:r>
      <w:r w:rsidRPr="006376EB">
        <w:rPr>
          <w:rFonts w:ascii="Times New Roman" w:hAnsi="Times New Roman"/>
          <w:sz w:val="28"/>
          <w:szCs w:val="28"/>
        </w:rPr>
        <w:t>;</w:t>
      </w:r>
    </w:p>
    <w:p w:rsidR="001E02B5" w:rsidRPr="0047426C" w:rsidRDefault="001E02B5" w:rsidP="001E02B5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ч. 1</w:t>
      </w:r>
      <w:r w:rsidRPr="006376EB">
        <w:rPr>
          <w:rFonts w:ascii="Times New Roman" w:hAnsi="Times New Roman"/>
          <w:sz w:val="28"/>
          <w:szCs w:val="28"/>
        </w:rPr>
        <w:t xml:space="preserve"> ст. 9.5</w:t>
      </w:r>
      <w:r>
        <w:rPr>
          <w:rFonts w:ascii="Times New Roman" w:hAnsi="Times New Roman"/>
          <w:sz w:val="28"/>
          <w:szCs w:val="28"/>
        </w:rPr>
        <w:t>.1</w:t>
      </w:r>
      <w:r w:rsidRPr="006376EB">
        <w:rPr>
          <w:rFonts w:ascii="Times New Roman" w:hAnsi="Times New Roman"/>
          <w:sz w:val="28"/>
          <w:szCs w:val="28"/>
        </w:rPr>
        <w:t xml:space="preserve"> КоАП РФ </w:t>
      </w:r>
      <w:r w:rsidRPr="004742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 w:rsidRPr="0047426C">
        <w:rPr>
          <w:rFonts w:ascii="Times New Roman" w:hAnsi="Times New Roman"/>
          <w:bCs/>
          <w:sz w:val="28"/>
          <w:szCs w:val="28"/>
          <w:lang w:eastAsia="ru-RU"/>
        </w:rPr>
        <w:t>ыполнение работ по строительству, реконструкции объектов капитального строительства лицом, не являющимся членом саморегулируемой организации</w:t>
      </w:r>
      <w:r w:rsidRPr="0047426C">
        <w:rPr>
          <w:rFonts w:ascii="Times New Roman" w:hAnsi="Times New Roman"/>
          <w:sz w:val="28"/>
          <w:szCs w:val="28"/>
        </w:rPr>
        <w:t>)</w:t>
      </w:r>
      <w:r w:rsidRPr="00637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4;</w:t>
      </w:r>
    </w:p>
    <w:p w:rsidR="001E02B5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>ч. 6 ст. 19.5 КоАП РФ (невыполнение в установленный срок законного предписания уполномоченных на осуществление государственного строительного надзора органов исполнительной власти суб</w:t>
      </w:r>
      <w:r>
        <w:rPr>
          <w:rFonts w:ascii="Times New Roman" w:hAnsi="Times New Roman"/>
          <w:sz w:val="28"/>
          <w:szCs w:val="28"/>
        </w:rPr>
        <w:t>ъектов Российской Федерации) – 3;</w:t>
      </w:r>
    </w:p>
    <w:p w:rsidR="001E02B5" w:rsidRPr="00FD064A" w:rsidRDefault="001E02B5" w:rsidP="001E02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64A">
        <w:rPr>
          <w:rFonts w:ascii="Times New Roman" w:hAnsi="Times New Roman"/>
          <w:sz w:val="28"/>
          <w:szCs w:val="28"/>
        </w:rPr>
        <w:t>ч. 1 ст. 20.25 (</w:t>
      </w:r>
      <w:r w:rsidRPr="00FD064A">
        <w:rPr>
          <w:rFonts w:ascii="Times New Roman" w:hAnsi="Times New Roman"/>
          <w:sz w:val="28"/>
          <w:szCs w:val="28"/>
          <w:lang w:eastAsia="ru-RU"/>
        </w:rPr>
        <w:t>неуплата административного штрафа в срок)</w:t>
      </w:r>
      <w:r>
        <w:rPr>
          <w:rFonts w:ascii="Times New Roman" w:hAnsi="Times New Roman"/>
          <w:sz w:val="28"/>
          <w:szCs w:val="28"/>
          <w:lang w:eastAsia="ru-RU"/>
        </w:rPr>
        <w:t xml:space="preserve"> – 2.</w:t>
      </w:r>
    </w:p>
    <w:p w:rsidR="001E02B5" w:rsidRPr="006376EB" w:rsidRDefault="001E02B5" w:rsidP="001E02B5">
      <w:pPr>
        <w:pStyle w:val="Bodytext20"/>
        <w:shd w:val="clear" w:color="auto" w:fill="auto"/>
        <w:spacing w:after="120" w:line="240" w:lineRule="auto"/>
        <w:ind w:firstLine="709"/>
      </w:pPr>
      <w:r>
        <w:t xml:space="preserve">По состоянию </w:t>
      </w:r>
      <w:proofErr w:type="gramStart"/>
      <w:r>
        <w:t>на конец</w:t>
      </w:r>
      <w:proofErr w:type="gramEnd"/>
      <w:r>
        <w:t xml:space="preserve"> 1 квартала 2018 года общее количество объектов, находящихся в надзоре в Инспекции составило - 397, из них: </w:t>
      </w:r>
      <w:r w:rsidRPr="006376EB">
        <w:t>многоквартирных жилых домов – 142, школ -5, спортивных объектов -7, объектов здравоохранения – 4, более 20 административных зданий, промышленных объектов - более 10.</w:t>
      </w:r>
    </w:p>
    <w:p w:rsidR="001E02B5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проведено 199 выездных проверок строящихся и реконструируемых объектов капитального строительства. Выдано: 11 предписаний об устранении выявленных нарушений, 2 предостережения о недопустимости нарушения обязательных требований, 49 заключений о соответствии построенных и реконструируемых объектов капитального строительства требованиям технических регламентов и проектной документации. Рассмотрено 113 жалоб и обращений граждан.</w:t>
      </w:r>
    </w:p>
    <w:p w:rsidR="001E02B5" w:rsidRDefault="001E02B5" w:rsidP="001E02B5">
      <w:pPr>
        <w:pStyle w:val="Bodytext20"/>
        <w:shd w:val="clear" w:color="auto" w:fill="auto"/>
        <w:spacing w:after="120" w:line="240" w:lineRule="auto"/>
        <w:ind w:firstLine="0"/>
      </w:pPr>
      <w:r>
        <w:t xml:space="preserve">В 1 квартале 2018 года Инспекцией выявлено 238 нарушений, составлено 18 протоколов об административных правонарушениях, рассмотрено 22 дела об административных правонарушениях, наложено 22 административных наказания. Сумма штрафов составила 189,3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взыскано – 155, 5 </w:t>
      </w:r>
      <w:proofErr w:type="spellStart"/>
      <w:r>
        <w:t>тыс.руб</w:t>
      </w:r>
      <w:proofErr w:type="spellEnd"/>
      <w:r>
        <w:t>.</w:t>
      </w:r>
    </w:p>
    <w:p w:rsidR="001E02B5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>По результатам проведенных проверок в 1 квартале 2018 года составлено 1</w:t>
      </w:r>
      <w:r>
        <w:rPr>
          <w:rFonts w:ascii="Times New Roman" w:hAnsi="Times New Roman"/>
          <w:sz w:val="28"/>
          <w:szCs w:val="28"/>
        </w:rPr>
        <w:t>8</w:t>
      </w:r>
      <w:r w:rsidRPr="006376EB">
        <w:rPr>
          <w:rFonts w:ascii="Times New Roman" w:hAnsi="Times New Roman"/>
          <w:sz w:val="28"/>
          <w:szCs w:val="28"/>
        </w:rPr>
        <w:t xml:space="preserve"> протоколов об администр</w:t>
      </w:r>
      <w:r>
        <w:rPr>
          <w:rFonts w:ascii="Times New Roman" w:hAnsi="Times New Roman"/>
          <w:sz w:val="28"/>
          <w:szCs w:val="28"/>
        </w:rPr>
        <w:t>ативных  правонарушениях, в том</w:t>
      </w:r>
      <w:r w:rsidRPr="006376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76EB">
        <w:rPr>
          <w:rFonts w:ascii="Times New Roman" w:hAnsi="Times New Roman"/>
          <w:sz w:val="28"/>
          <w:szCs w:val="28"/>
        </w:rPr>
        <w:t>числе предусмотренных:</w:t>
      </w:r>
    </w:p>
    <w:p w:rsidR="001E02B5" w:rsidRPr="006376EB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>ч. 1 ст. 9.4 КоАП РФ (нарушение требований технических регламен</w:t>
      </w:r>
      <w:r>
        <w:rPr>
          <w:rFonts w:ascii="Times New Roman" w:hAnsi="Times New Roman"/>
          <w:sz w:val="28"/>
          <w:szCs w:val="28"/>
        </w:rPr>
        <w:t>тов, проектной документации) - 4</w:t>
      </w:r>
      <w:r w:rsidRPr="006376EB">
        <w:rPr>
          <w:rFonts w:ascii="Times New Roman" w:hAnsi="Times New Roman"/>
          <w:sz w:val="28"/>
          <w:szCs w:val="28"/>
        </w:rPr>
        <w:t>;</w:t>
      </w:r>
    </w:p>
    <w:p w:rsidR="001E02B5" w:rsidRPr="006376EB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>ч. 1 ст. 9.5 КоАП РФ (строительство, реконструкция объектов капитального строительства без разрешения на строительство, предусмотренного статьей 51 Градостроительного к</w:t>
      </w:r>
      <w:r>
        <w:rPr>
          <w:rFonts w:ascii="Times New Roman" w:hAnsi="Times New Roman"/>
          <w:sz w:val="28"/>
          <w:szCs w:val="28"/>
        </w:rPr>
        <w:t>одекса Российской Федерации - 5</w:t>
      </w:r>
      <w:r w:rsidRPr="006376EB">
        <w:rPr>
          <w:rFonts w:ascii="Times New Roman" w:hAnsi="Times New Roman"/>
          <w:sz w:val="28"/>
          <w:szCs w:val="28"/>
        </w:rPr>
        <w:t>;</w:t>
      </w:r>
    </w:p>
    <w:p w:rsidR="001E02B5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>ч. 2 ст. 9.5 КоАП РФ (нарушение сроков направления извещения о начале строительства, реконструкции объекта капитального строительства, предусмотренного частью 5 статьи 52 Градостроительного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 xml:space="preserve"> - 2</w:t>
      </w:r>
      <w:r w:rsidRPr="006376EB">
        <w:rPr>
          <w:rFonts w:ascii="Times New Roman" w:hAnsi="Times New Roman"/>
          <w:sz w:val="28"/>
          <w:szCs w:val="28"/>
        </w:rPr>
        <w:t>;</w:t>
      </w:r>
    </w:p>
    <w:p w:rsidR="001E02B5" w:rsidRDefault="001E02B5" w:rsidP="001E02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ч. 4 ст. 9.5 КоАП РФ (выдача разрешения на ввод объекта в эксплуатацию при отсутствии заключения уполномоченного на осуществление государственного строительного надзора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органа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субъекта Российской Федерации в случае, если при строительстве, реконструкции объекта капитального строительства предусмотрено осуществление государственного строительного надзора) - 3</w:t>
      </w:r>
    </w:p>
    <w:p w:rsidR="001E02B5" w:rsidRPr="006376EB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02B5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 xml:space="preserve">ч. 5 ст. 9.5 КоАП РФ (эксплуатации объекта капитального строительства без разрешения на ввод его в эксплуатацию, предусмотренного статьей 55 Градостроительного кодекса Российской Федерации) </w:t>
      </w:r>
      <w:r>
        <w:rPr>
          <w:rFonts w:ascii="Times New Roman" w:hAnsi="Times New Roman"/>
          <w:sz w:val="28"/>
          <w:szCs w:val="28"/>
        </w:rPr>
        <w:t>- 3</w:t>
      </w:r>
      <w:r w:rsidRPr="006376EB">
        <w:rPr>
          <w:rFonts w:ascii="Times New Roman" w:hAnsi="Times New Roman"/>
          <w:sz w:val="28"/>
          <w:szCs w:val="28"/>
        </w:rPr>
        <w:t>;</w:t>
      </w:r>
    </w:p>
    <w:p w:rsidR="001E02B5" w:rsidRDefault="001E02B5" w:rsidP="001E02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6EB">
        <w:rPr>
          <w:rFonts w:ascii="Times New Roman" w:hAnsi="Times New Roman"/>
          <w:sz w:val="28"/>
          <w:szCs w:val="28"/>
        </w:rPr>
        <w:t>ст. 19.</w:t>
      </w:r>
      <w:r>
        <w:rPr>
          <w:rFonts w:ascii="Times New Roman" w:hAnsi="Times New Roman"/>
          <w:sz w:val="28"/>
          <w:szCs w:val="28"/>
        </w:rPr>
        <w:t>7</w:t>
      </w:r>
      <w:r w:rsidRPr="006376EB">
        <w:rPr>
          <w:rFonts w:ascii="Times New Roman" w:hAnsi="Times New Roman"/>
          <w:sz w:val="28"/>
          <w:szCs w:val="28"/>
        </w:rPr>
        <w:t xml:space="preserve"> КоАП РФ (</w:t>
      </w:r>
      <w:r>
        <w:rPr>
          <w:rFonts w:ascii="Times New Roman" w:hAnsi="Times New Roman"/>
          <w:sz w:val="28"/>
          <w:szCs w:val="28"/>
          <w:lang w:eastAsia="ru-RU"/>
        </w:rPr>
        <w:t>непредставление или несвоевременное представление в государственный осуществляющий государственный контроль (надзор) сведений (информации) – 1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показывает правоприменительная практика, </w:t>
      </w:r>
      <w:proofErr w:type="spellStart"/>
      <w:r>
        <w:rPr>
          <w:rFonts w:ascii="Times New Roman" w:hAnsi="Times New Roman"/>
          <w:sz w:val="28"/>
          <w:szCs w:val="28"/>
        </w:rPr>
        <w:t>бОльшая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 нарушений относится к нарушениям в строительстве (статьи 9.4, 9.5), р</w:t>
      </w:r>
      <w:r w:rsidRPr="006376EB">
        <w:rPr>
          <w:rFonts w:ascii="Times New Roman" w:hAnsi="Times New Roman"/>
          <w:sz w:val="28"/>
          <w:szCs w:val="28"/>
        </w:rPr>
        <w:t>еже совершаются нарушения против порядка управления (</w:t>
      </w:r>
      <w:r>
        <w:rPr>
          <w:rFonts w:ascii="Times New Roman" w:hAnsi="Times New Roman"/>
          <w:sz w:val="28"/>
          <w:szCs w:val="28"/>
        </w:rPr>
        <w:t>глава 19 КоАП РФ</w:t>
      </w:r>
      <w:r w:rsidRPr="006376EB">
        <w:rPr>
          <w:rFonts w:ascii="Times New Roman" w:hAnsi="Times New Roman"/>
          <w:sz w:val="28"/>
          <w:szCs w:val="28"/>
        </w:rPr>
        <w:t>).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76EB">
        <w:rPr>
          <w:rFonts w:ascii="Times New Roman" w:hAnsi="Times New Roman"/>
          <w:bCs/>
          <w:sz w:val="28"/>
          <w:szCs w:val="28"/>
        </w:rPr>
        <w:t>Наиболее типичными нарушениями, ответственность за которые предусмотрена ч. 1 ст. 9.4 КоАП РФ являются: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76EB">
        <w:rPr>
          <w:rFonts w:ascii="Times New Roman" w:hAnsi="Times New Roman"/>
          <w:bCs/>
          <w:sz w:val="28"/>
          <w:szCs w:val="28"/>
        </w:rPr>
        <w:t>- выполнение работ на объектах капитального строительства с нарушением строительных норм и правил, подлежащих обязательному применению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76EB">
        <w:rPr>
          <w:rFonts w:ascii="Times New Roman" w:hAnsi="Times New Roman"/>
          <w:bCs/>
          <w:sz w:val="28"/>
          <w:szCs w:val="28"/>
        </w:rPr>
        <w:t>- отступление от проектной док</w:t>
      </w:r>
      <w:r>
        <w:rPr>
          <w:rFonts w:ascii="Times New Roman" w:hAnsi="Times New Roman"/>
          <w:bCs/>
          <w:sz w:val="28"/>
          <w:szCs w:val="28"/>
        </w:rPr>
        <w:t>ументации, прошедшей экспертизу;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376EB">
        <w:rPr>
          <w:rFonts w:ascii="Times New Roman" w:hAnsi="Times New Roman"/>
          <w:bCs/>
          <w:sz w:val="28"/>
          <w:szCs w:val="28"/>
        </w:rPr>
        <w:t>ненадлежащее осуществление строительного контроля при осуществлении работ.</w:t>
      </w:r>
    </w:p>
    <w:p w:rsidR="001E02B5" w:rsidRPr="006376EB" w:rsidRDefault="001E02B5" w:rsidP="001E02B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6376EB">
        <w:rPr>
          <w:rFonts w:ascii="Times New Roman" w:hAnsi="Times New Roman"/>
          <w:bCs/>
          <w:sz w:val="28"/>
          <w:szCs w:val="28"/>
        </w:rPr>
        <w:t xml:space="preserve"> если допущенные нарушения </w:t>
      </w:r>
      <w:r>
        <w:rPr>
          <w:rFonts w:ascii="Times New Roman" w:hAnsi="Times New Roman"/>
          <w:sz w:val="28"/>
          <w:szCs w:val="28"/>
          <w:lang w:eastAsia="ru-RU"/>
        </w:rPr>
        <w:t>повлекли отступление от проектных значений параметров зданий и сооружений, затрагивают конструктивные и другие характеристики надежности и безопасности объектов капитального строительства и (или) их частей или безопасность строительных конструкций, участков сетей инженерно-технического обеспечения, либо которые повлекли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растений, либо которые создали угрозу причинения вреда жизни или здоровью граждан, окружающей среде, жизни или здоровью животных и растений</w:t>
      </w:r>
      <w:r w:rsidRPr="006376EB">
        <w:rPr>
          <w:rFonts w:ascii="Times New Roman" w:hAnsi="Times New Roman"/>
          <w:bCs/>
          <w:sz w:val="28"/>
          <w:szCs w:val="28"/>
        </w:rPr>
        <w:t>, то ответственность за данное правонарушение наступает уже по ч. 2 ст. 9.4 КоАП РФ.</w:t>
      </w:r>
    </w:p>
    <w:p w:rsidR="001E02B5" w:rsidRPr="006376EB" w:rsidRDefault="001E02B5" w:rsidP="001E02B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6EB">
        <w:rPr>
          <w:rFonts w:ascii="Times New Roman" w:hAnsi="Times New Roman"/>
          <w:bCs/>
          <w:sz w:val="28"/>
          <w:szCs w:val="28"/>
        </w:rPr>
        <w:t>Объективную сторону правонарушения, предусмотренного ч. 1 ст. 9.5 КоАП РФ составляют строительство, реконструкция</w:t>
      </w:r>
      <w:r w:rsidRPr="006376EB">
        <w:rPr>
          <w:rFonts w:ascii="Times New Roman" w:hAnsi="Times New Roman"/>
          <w:sz w:val="28"/>
          <w:szCs w:val="28"/>
          <w:lang w:eastAsia="ru-RU"/>
        </w:rPr>
        <w:t xml:space="preserve"> объектов капитального </w:t>
      </w:r>
      <w:r w:rsidRPr="001A6802">
        <w:rPr>
          <w:rFonts w:ascii="Times New Roman" w:hAnsi="Times New Roman"/>
          <w:sz w:val="28"/>
          <w:szCs w:val="28"/>
          <w:lang w:eastAsia="ru-RU"/>
        </w:rPr>
        <w:t xml:space="preserve">строительства без </w:t>
      </w:r>
      <w:hyperlink r:id="rId6" w:history="1">
        <w:r w:rsidRPr="001A6802">
          <w:rPr>
            <w:rFonts w:ascii="Times New Roman" w:hAnsi="Times New Roman"/>
            <w:sz w:val="28"/>
            <w:szCs w:val="28"/>
            <w:lang w:eastAsia="ru-RU"/>
          </w:rPr>
          <w:t>разрешения</w:t>
        </w:r>
      </w:hyperlink>
      <w:r w:rsidRPr="001A6802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6376EB">
        <w:rPr>
          <w:rFonts w:ascii="Times New Roman" w:hAnsi="Times New Roman"/>
          <w:sz w:val="28"/>
          <w:szCs w:val="28"/>
          <w:lang w:eastAsia="ru-RU"/>
        </w:rPr>
        <w:t xml:space="preserve"> строительство в случае, если для осуществления строительства, реконструкции объектов капитального строительства предусмотрено получение разрешений на строительство.</w:t>
      </w:r>
    </w:p>
    <w:p w:rsidR="001E02B5" w:rsidRPr="006376EB" w:rsidRDefault="001E02B5" w:rsidP="001E02B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6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Как показывает практика, застройщик в целях ускорения процесса строительства объекта начинает строительство его без разрешения. Следует отметить, что субъектами ответственности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ст. 9.5 ч. 1 </w:t>
      </w:r>
      <w:r w:rsidRPr="006376EB">
        <w:rPr>
          <w:rFonts w:ascii="Times New Roman" w:hAnsi="Times New Roman"/>
          <w:sz w:val="28"/>
          <w:szCs w:val="28"/>
          <w:lang w:eastAsia="ru-RU"/>
        </w:rPr>
        <w:t xml:space="preserve">может являться не только застройщик, но и иные лица, осуществляющие непосредственно строительные работы, так как </w:t>
      </w:r>
      <w:proofErr w:type="gramStart"/>
      <w:r w:rsidRPr="006376EB">
        <w:rPr>
          <w:rFonts w:ascii="Times New Roman" w:hAnsi="Times New Roman"/>
          <w:sz w:val="28"/>
          <w:szCs w:val="28"/>
          <w:lang w:eastAsia="ru-RU"/>
        </w:rPr>
        <w:t>обязаны</w:t>
      </w:r>
      <w:proofErr w:type="gramEnd"/>
      <w:r w:rsidRPr="006376EB">
        <w:rPr>
          <w:rFonts w:ascii="Times New Roman" w:hAnsi="Times New Roman"/>
          <w:sz w:val="28"/>
          <w:szCs w:val="28"/>
          <w:lang w:eastAsia="ru-RU"/>
        </w:rPr>
        <w:t xml:space="preserve"> удостоверится, что застройщиком получено соответствующее разрешение на строительство (реконструкцию).</w:t>
      </w:r>
    </w:p>
    <w:p w:rsidR="001E02B5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Встречаются случаи неисполнения застройщиком требований, установленных частью 5 ст. 52 ГРК РФ, которая регламентирует, что в</w:t>
      </w:r>
      <w:r>
        <w:rPr>
          <w:rFonts w:ascii="Times New Roman" w:hAnsi="Times New Roman"/>
          <w:sz w:val="28"/>
          <w:szCs w:val="28"/>
          <w:lang w:eastAsia="ru-RU"/>
        </w:rPr>
        <w:t xml:space="preserve"> случае, если при осуществлении строительства, реконструкции объекта капитального строительства предусмотрен государственный строительный надзор, застройщик или технический заказчик заблаговременно, но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чем за семь рабочих дней до начала строительства, реконструкции объекта должен направить в уполномоченный на осуществление государственного строительного надзора орган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извещение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 начале таких работ с приложением необходимых документов.</w:t>
      </w:r>
    </w:p>
    <w:p w:rsidR="001E02B5" w:rsidRDefault="001E02B5" w:rsidP="001E02B5">
      <w:pPr>
        <w:pStyle w:val="a3"/>
        <w:widowControl w:val="0"/>
        <w:spacing w:after="120"/>
        <w:ind w:firstLine="794"/>
        <w:jc w:val="both"/>
        <w:textAlignment w:val="baseline"/>
      </w:pPr>
      <w:r>
        <w:rPr>
          <w:bCs/>
          <w:szCs w:val="28"/>
        </w:rPr>
        <w:t xml:space="preserve">Проведя анализ правоприменительной практики можно сделать вывод о том, что </w:t>
      </w:r>
      <w:r>
        <w:rPr>
          <w:szCs w:val="28"/>
        </w:rPr>
        <w:t xml:space="preserve">наблюдается повышение правовой грамотности застройщиков и подрядчиков, которая проявляется в знании своих прав и обязанностей, полномочий Инспекции, а также в знании процедуры осуществления государственного строительного надзора. </w:t>
      </w:r>
    </w:p>
    <w:p w:rsidR="001E02B5" w:rsidRPr="006376EB" w:rsidRDefault="001E02B5" w:rsidP="001E02B5">
      <w:pPr>
        <w:pStyle w:val="a3"/>
        <w:widowControl w:val="0"/>
        <w:spacing w:after="120"/>
        <w:ind w:firstLine="794"/>
        <w:jc w:val="both"/>
        <w:textAlignment w:val="baseline"/>
      </w:pPr>
      <w:r>
        <w:rPr>
          <w:szCs w:val="28"/>
        </w:rPr>
        <w:t xml:space="preserve">В тоже время, имеют место вопросы, связанные с самостоятельным изменением застройщиками совместно с подрядчиками проектных решений без внесения, в установленном порядке, изменений в проектную документацию, 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следовательно, без проведения экспертизы, принятых технических решений, а также недооценка значимости строительного контроля, осуществление которого предусмотрена статьей 53 Градостроительного кодекса Российской Федерации,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утвержденным постановлением Правительства Российской Федерации от 21.06.2010 № 468, и как следствие слабая его организация на </w:t>
      </w:r>
      <w:r w:rsidRPr="006376EB">
        <w:rPr>
          <w:szCs w:val="28"/>
        </w:rPr>
        <w:t>объектах капитального строительства.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76EB">
        <w:rPr>
          <w:rFonts w:ascii="Times New Roman" w:hAnsi="Times New Roman"/>
          <w:bCs/>
          <w:sz w:val="28"/>
          <w:szCs w:val="28"/>
        </w:rPr>
        <w:t xml:space="preserve">Исходя из переориентации деятельности контрольно-надзорных органов на предупреждение и профилактику нарушений обязательных требований, в соответствии с ежегодно утверждаемой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6376EB">
        <w:rPr>
          <w:rFonts w:ascii="Times New Roman" w:hAnsi="Times New Roman"/>
          <w:sz w:val="28"/>
          <w:szCs w:val="28"/>
        </w:rPr>
        <w:t>рограммой профилактики нарушений обязательных требований в области регионального государственного строительного надзора</w:t>
      </w:r>
      <w:r w:rsidRPr="006376EB">
        <w:rPr>
          <w:rFonts w:ascii="Times New Roman" w:hAnsi="Times New Roman"/>
          <w:bCs/>
          <w:sz w:val="28"/>
          <w:szCs w:val="28"/>
        </w:rPr>
        <w:t xml:space="preserve"> Инспекцией в отчетном периоде проводились мероприятия, направленные на профилактику нарушений обязательных требований, устранение причин, факторов и условий, способствующих нарушениям обязательных требований, такие как:</w:t>
      </w:r>
      <w:proofErr w:type="gramEnd"/>
    </w:p>
    <w:p w:rsidR="001E02B5" w:rsidRPr="006C30A4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bCs/>
          <w:sz w:val="28"/>
          <w:szCs w:val="28"/>
        </w:rPr>
        <w:t>1.Информирование</w:t>
      </w:r>
      <w:r w:rsidRPr="006C30A4">
        <w:rPr>
          <w:rFonts w:ascii="Times New Roman" w:hAnsi="Times New Roman"/>
          <w:sz w:val="28"/>
          <w:szCs w:val="28"/>
        </w:rPr>
        <w:t xml:space="preserve"> застройщиков путем проведения совещаний, рабочих встреч, проведения семинаров и конференций</w:t>
      </w:r>
      <w:r w:rsidRPr="006C30A4">
        <w:rPr>
          <w:rFonts w:ascii="Times New Roman" w:hAnsi="Times New Roman"/>
          <w:bCs/>
          <w:sz w:val="28"/>
          <w:szCs w:val="28"/>
        </w:rPr>
        <w:t xml:space="preserve">. </w:t>
      </w:r>
      <w:r w:rsidRPr="006C30A4">
        <w:rPr>
          <w:rFonts w:ascii="Times New Roman" w:hAnsi="Times New Roman"/>
          <w:sz w:val="28"/>
          <w:szCs w:val="28"/>
        </w:rPr>
        <w:tab/>
      </w:r>
    </w:p>
    <w:p w:rsidR="001E02B5" w:rsidRPr="00B53351" w:rsidRDefault="001E02B5" w:rsidP="001E02B5">
      <w:pPr>
        <w:pStyle w:val="Bodytext20"/>
        <w:spacing w:after="120" w:line="240" w:lineRule="auto"/>
        <w:ind w:firstLine="0"/>
      </w:pPr>
      <w:r w:rsidRPr="006C30A4">
        <w:tab/>
        <w:t xml:space="preserve">2. В целях обеспечения прозрачности и открытости деятельности </w:t>
      </w:r>
      <w:r w:rsidRPr="006C30A4">
        <w:lastRenderedPageBreak/>
        <w:t xml:space="preserve">Инспекции, в том числе осуществления общественного </w:t>
      </w:r>
      <w:proofErr w:type="gramStart"/>
      <w:r w:rsidRPr="006C30A4">
        <w:t>контроля за</w:t>
      </w:r>
      <w:proofErr w:type="gramEnd"/>
      <w:r w:rsidRPr="006C30A4">
        <w:t xml:space="preserve"> деятельностью Инспекции в формах и порядке, предусмотренных федеральным законодательством</w:t>
      </w:r>
      <w:r>
        <w:t xml:space="preserve"> и законодательством </w:t>
      </w:r>
      <w:r w:rsidR="006B7DED">
        <w:t>Калужской</w:t>
      </w:r>
      <w:r>
        <w:t xml:space="preserve"> области, в марте 2017 года создан Общественный Совет при Инспекции. В течение года проводились заседания Совета.</w:t>
      </w:r>
    </w:p>
    <w:p w:rsidR="001E02B5" w:rsidRPr="00A53A14" w:rsidRDefault="001E02B5" w:rsidP="001E02B5">
      <w:pPr>
        <w:pStyle w:val="Bodytext20"/>
        <w:spacing w:after="120" w:line="240" w:lineRule="auto"/>
        <w:ind w:firstLine="0"/>
      </w:pPr>
      <w:r>
        <w:tab/>
      </w:r>
      <w:r w:rsidRPr="00A53A14">
        <w:t>3. Размещение на официальном сайте Инспекции результатов контрольно-надзорных мероприятий и</w:t>
      </w:r>
      <w:r w:rsidR="006B7DED">
        <w:t xml:space="preserve"> перечня обязательных требований</w:t>
      </w:r>
    </w:p>
    <w:p w:rsidR="001E02B5" w:rsidRPr="00A53A14" w:rsidRDefault="001E02B5" w:rsidP="001E02B5">
      <w:pPr>
        <w:pStyle w:val="Bodytext20"/>
        <w:shd w:val="clear" w:color="auto" w:fill="auto"/>
        <w:spacing w:after="120" w:line="240" w:lineRule="auto"/>
        <w:ind w:firstLine="0"/>
      </w:pPr>
      <w:r w:rsidRPr="00A53A14">
        <w:t>4. Осуществление мониторинга за применением законодательства;</w:t>
      </w:r>
    </w:p>
    <w:p w:rsidR="001E02B5" w:rsidRDefault="001E02B5" w:rsidP="001E02B5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3A14">
        <w:rPr>
          <w:rFonts w:ascii="Times New Roman" w:hAnsi="Times New Roman"/>
          <w:sz w:val="28"/>
          <w:szCs w:val="28"/>
        </w:rPr>
        <w:t xml:space="preserve">5. </w:t>
      </w:r>
      <w:r w:rsidRPr="00A53A14">
        <w:rPr>
          <w:rFonts w:ascii="Times New Roman" w:hAnsi="Times New Roman"/>
          <w:bCs/>
          <w:sz w:val="28"/>
          <w:szCs w:val="28"/>
        </w:rPr>
        <w:t>Выдача предостережений лицам, осуществляющим строительство.</w:t>
      </w:r>
    </w:p>
    <w:p w:rsidR="001E02B5" w:rsidRPr="004F1FE9" w:rsidRDefault="001E02B5" w:rsidP="001E02B5">
      <w:pPr>
        <w:widowControl w:val="0"/>
        <w:tabs>
          <w:tab w:val="left" w:pos="540"/>
          <w:tab w:val="left" w:pos="1080"/>
        </w:tabs>
        <w:spacing w:after="12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изменения в законодательстве, которые произошли за отчетный период, направлены на переход к </w:t>
      </w:r>
      <w:proofErr w:type="gramStart"/>
      <w:r>
        <w:rPr>
          <w:rFonts w:ascii="Times New Roman" w:hAnsi="Times New Roman"/>
          <w:bCs/>
          <w:sz w:val="28"/>
          <w:szCs w:val="28"/>
        </w:rPr>
        <w:t>риск-ориентированному</w:t>
      </w:r>
      <w:proofErr w:type="gramEnd"/>
      <w:r w:rsidRPr="004F1FE9">
        <w:rPr>
          <w:rFonts w:ascii="Times New Roman" w:hAnsi="Times New Roman"/>
          <w:bCs/>
          <w:sz w:val="28"/>
          <w:szCs w:val="28"/>
        </w:rPr>
        <w:t xml:space="preserve"> подход</w:t>
      </w:r>
      <w:r>
        <w:rPr>
          <w:rFonts w:ascii="Times New Roman" w:hAnsi="Times New Roman"/>
          <w:bCs/>
          <w:sz w:val="28"/>
          <w:szCs w:val="28"/>
        </w:rPr>
        <w:t>у</w:t>
      </w:r>
      <w:r w:rsidRPr="004F1FE9">
        <w:rPr>
          <w:rFonts w:ascii="Times New Roman" w:hAnsi="Times New Roman"/>
          <w:bCs/>
          <w:sz w:val="28"/>
          <w:szCs w:val="28"/>
        </w:rPr>
        <w:t xml:space="preserve"> в контроль</w:t>
      </w:r>
      <w:r>
        <w:rPr>
          <w:rFonts w:ascii="Times New Roman" w:hAnsi="Times New Roman"/>
          <w:bCs/>
          <w:sz w:val="28"/>
          <w:szCs w:val="28"/>
        </w:rPr>
        <w:t>но-надзорной деятельности</w:t>
      </w:r>
      <w:r w:rsidRPr="004F1FE9">
        <w:rPr>
          <w:rFonts w:ascii="Times New Roman" w:hAnsi="Times New Roman"/>
          <w:bCs/>
          <w:sz w:val="28"/>
          <w:szCs w:val="28"/>
        </w:rPr>
        <w:t>.</w:t>
      </w:r>
    </w:p>
    <w:p w:rsidR="001E02B5" w:rsidRPr="004F1FE9" w:rsidRDefault="001E02B5" w:rsidP="001E02B5">
      <w:pPr>
        <w:widowControl w:val="0"/>
        <w:tabs>
          <w:tab w:val="left" w:pos="540"/>
          <w:tab w:val="left" w:pos="1080"/>
        </w:tabs>
        <w:spacing w:after="120" w:line="240" w:lineRule="auto"/>
        <w:ind w:firstLine="720"/>
        <w:jc w:val="both"/>
        <w:textAlignment w:val="baseline"/>
        <w:rPr>
          <w:rFonts w:ascii="Times New Roman" w:hAnsi="Times New Roman"/>
        </w:rPr>
      </w:pPr>
      <w:r w:rsidRPr="004F1FE9">
        <w:rPr>
          <w:rFonts w:ascii="Times New Roman" w:hAnsi="Times New Roman"/>
          <w:sz w:val="28"/>
          <w:szCs w:val="28"/>
        </w:rPr>
        <w:t xml:space="preserve">Внесенные изменения в </w:t>
      </w:r>
      <w:r>
        <w:rPr>
          <w:rFonts w:ascii="Times New Roman" w:hAnsi="Times New Roman"/>
          <w:sz w:val="28"/>
          <w:szCs w:val="28"/>
        </w:rPr>
        <w:t>«</w:t>
      </w:r>
      <w:r w:rsidRPr="004F1FE9">
        <w:rPr>
          <w:rFonts w:ascii="Times New Roman" w:hAnsi="Times New Roman"/>
          <w:sz w:val="28"/>
          <w:szCs w:val="28"/>
        </w:rPr>
        <w:t>Положение об осуществлении государственного строительного надзора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F1FE9">
        <w:rPr>
          <w:rFonts w:ascii="Times New Roman" w:hAnsi="Times New Roman"/>
          <w:sz w:val="28"/>
          <w:szCs w:val="28"/>
        </w:rPr>
        <w:t>, утвержденное постановлением Правительства Российской Федерации от 01.02.2006 № 54</w:t>
      </w:r>
      <w:r>
        <w:rPr>
          <w:rFonts w:ascii="Times New Roman" w:hAnsi="Times New Roman"/>
          <w:sz w:val="28"/>
          <w:szCs w:val="28"/>
        </w:rPr>
        <w:t>,</w:t>
      </w:r>
      <w:r w:rsidRPr="004F1FE9">
        <w:rPr>
          <w:rFonts w:ascii="Times New Roman" w:hAnsi="Times New Roman"/>
          <w:sz w:val="28"/>
          <w:szCs w:val="28"/>
        </w:rPr>
        <w:t xml:space="preserve"> предусматривают, что при организации регионального государственного строительного надзора применяется </w:t>
      </w:r>
      <w:proofErr w:type="gramStart"/>
      <w:r w:rsidRPr="004F1FE9">
        <w:rPr>
          <w:rFonts w:ascii="Times New Roman" w:hAnsi="Times New Roman"/>
          <w:sz w:val="28"/>
          <w:szCs w:val="28"/>
        </w:rPr>
        <w:t>риск-ориентированный</w:t>
      </w:r>
      <w:proofErr w:type="gramEnd"/>
      <w:r w:rsidRPr="004F1FE9">
        <w:rPr>
          <w:rFonts w:ascii="Times New Roman" w:hAnsi="Times New Roman"/>
          <w:sz w:val="28"/>
          <w:szCs w:val="28"/>
        </w:rPr>
        <w:t xml:space="preserve"> подход.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02B5" w:rsidRPr="004F1FE9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4F1FE9">
        <w:rPr>
          <w:rFonts w:ascii="Times New Roman" w:hAnsi="Times New Roman"/>
          <w:sz w:val="28"/>
          <w:szCs w:val="28"/>
        </w:rPr>
        <w:t xml:space="preserve">В целях применения </w:t>
      </w:r>
      <w:proofErr w:type="gramStart"/>
      <w:r w:rsidRPr="004F1FE9"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 w:rsidRPr="004F1FE9">
        <w:rPr>
          <w:rFonts w:ascii="Times New Roman" w:hAnsi="Times New Roman"/>
          <w:sz w:val="28"/>
          <w:szCs w:val="28"/>
        </w:rPr>
        <w:t xml:space="preserve"> подхода строящиеся, реконструируемые объекты капитального строительства подлежат отнесению к определенным категориям риска.</w:t>
      </w:r>
    </w:p>
    <w:p w:rsidR="001E02B5" w:rsidRPr="004F1FE9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4F1FE9">
        <w:rPr>
          <w:rFonts w:ascii="Times New Roman" w:hAnsi="Times New Roman"/>
          <w:sz w:val="28"/>
          <w:szCs w:val="28"/>
        </w:rPr>
        <w:t xml:space="preserve">Отнесение объектов капитального строительства к определенной категории риска осуществляется с учетом тяжести потенциальных негативных последствий и возможного несоблюдения юридическими лицами и индивидуальными предпринимателями обязательных требований при строительстве, реконструкции объектов капитального строительства:  </w:t>
      </w:r>
    </w:p>
    <w:p w:rsidR="001E02B5" w:rsidRPr="004F1FE9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высокий риск -</w:t>
      </w:r>
      <w:r w:rsidRPr="004F1FE9">
        <w:rPr>
          <w:rFonts w:ascii="Times New Roman" w:hAnsi="Times New Roman"/>
          <w:sz w:val="28"/>
          <w:szCs w:val="28"/>
        </w:rPr>
        <w:t xml:space="preserve"> общественные здания и сооружения, многоквартирные жилые дома, путепроводы, тоннели, мосты и эстакады, а также объекты капитального строительства с пролетом от 20 до 100 метров;</w:t>
      </w:r>
    </w:p>
    <w:p w:rsidR="001E02B5" w:rsidRPr="004F1FE9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значительный риск - </w:t>
      </w:r>
      <w:r w:rsidRPr="004F1FE9">
        <w:rPr>
          <w:rFonts w:ascii="Times New Roman" w:hAnsi="Times New Roman"/>
          <w:sz w:val="28"/>
          <w:szCs w:val="28"/>
        </w:rPr>
        <w:t>производственные здания;</w:t>
      </w:r>
    </w:p>
    <w:p w:rsidR="001E02B5" w:rsidRPr="004F1FE9" w:rsidRDefault="001E02B5" w:rsidP="001E02B5">
      <w:pPr>
        <w:widowControl w:val="0"/>
        <w:spacing w:after="120" w:line="240" w:lineRule="auto"/>
        <w:ind w:firstLine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умеренный риск - </w:t>
      </w:r>
      <w:r w:rsidRPr="004F1FE9">
        <w:rPr>
          <w:rFonts w:ascii="Times New Roman" w:hAnsi="Times New Roman"/>
          <w:sz w:val="28"/>
          <w:szCs w:val="28"/>
        </w:rPr>
        <w:t>иные объекты капитального строительства, не отнесенные к высокому и значительному риску.</w:t>
      </w:r>
    </w:p>
    <w:p w:rsidR="001E02B5" w:rsidRPr="004F1FE9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4F1FE9">
        <w:rPr>
          <w:rFonts w:ascii="Times New Roman" w:hAnsi="Times New Roman"/>
          <w:sz w:val="28"/>
          <w:szCs w:val="28"/>
        </w:rPr>
        <w:t>От присвоенной категории риска зависит и количество проверок по программам за период строительства, реконструкции объекта капитального строительства.</w:t>
      </w:r>
    </w:p>
    <w:p w:rsidR="001E02B5" w:rsidRPr="004F1FE9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для категории высокого риска - </w:t>
      </w:r>
      <w:r w:rsidRPr="004F1FE9">
        <w:rPr>
          <w:rFonts w:ascii="Times New Roman" w:hAnsi="Times New Roman"/>
          <w:sz w:val="28"/>
          <w:szCs w:val="28"/>
        </w:rPr>
        <w:t>не более 12 проверок;</w:t>
      </w:r>
    </w:p>
    <w:p w:rsidR="001E02B5" w:rsidRPr="004F1FE9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4F1FE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категории значительного риска -</w:t>
      </w:r>
      <w:r w:rsidRPr="004F1FE9">
        <w:rPr>
          <w:rFonts w:ascii="Times New Roman" w:hAnsi="Times New Roman"/>
          <w:sz w:val="28"/>
          <w:szCs w:val="28"/>
        </w:rPr>
        <w:t xml:space="preserve"> не более 10 проверок;</w:t>
      </w:r>
    </w:p>
    <w:p w:rsidR="001E02B5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категории умеренного риска -</w:t>
      </w:r>
      <w:r w:rsidRPr="004F1FE9">
        <w:rPr>
          <w:rFonts w:ascii="Times New Roman" w:hAnsi="Times New Roman"/>
          <w:sz w:val="28"/>
          <w:szCs w:val="28"/>
        </w:rPr>
        <w:t xml:space="preserve"> не более 7 проверок.</w:t>
      </w:r>
    </w:p>
    <w:p w:rsidR="001E02B5" w:rsidRDefault="001E02B5" w:rsidP="001E02B5">
      <w:pPr>
        <w:pStyle w:val="a5"/>
        <w:spacing w:after="12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проверок за период строительства, реконструкции объекта капитального строительства может быть увеличено не более чем на 2 проверки в случаях:</w:t>
      </w:r>
    </w:p>
    <w:p w:rsidR="001E02B5" w:rsidRDefault="001E02B5" w:rsidP="001E02B5">
      <w:pPr>
        <w:pStyle w:val="a5"/>
        <w:spacing w:after="12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строительства, реконструкции объекта капитального строительства в условиях стесненной городской застройки (в соответствии с проектной документацией);</w:t>
      </w:r>
    </w:p>
    <w:p w:rsidR="001E02B5" w:rsidRPr="00894F85" w:rsidRDefault="001E02B5" w:rsidP="001E02B5">
      <w:pPr>
        <w:pStyle w:val="a5"/>
        <w:spacing w:after="12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строительства, реконструкции объекта капитального строительства в сложных инженерно-геологических условиях (в соответствии с проектной </w:t>
      </w:r>
      <w:r w:rsidRPr="00894F85">
        <w:rPr>
          <w:rFonts w:ascii="Times New Roman" w:hAnsi="Times New Roman"/>
          <w:sz w:val="28"/>
          <w:szCs w:val="28"/>
        </w:rPr>
        <w:t>документацией);</w:t>
      </w:r>
    </w:p>
    <w:p w:rsidR="001E02B5" w:rsidRPr="00894F85" w:rsidRDefault="001E02B5" w:rsidP="001E02B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F85">
        <w:rPr>
          <w:rFonts w:ascii="Times New Roman" w:hAnsi="Times New Roman"/>
          <w:sz w:val="28"/>
          <w:szCs w:val="28"/>
        </w:rPr>
        <w:t>в) строительства, реконструкции объекта капитального строительства, общая площадь которого превышает 20000 кв. метров.</w:t>
      </w:r>
    </w:p>
    <w:p w:rsidR="001E02B5" w:rsidRDefault="001E02B5" w:rsidP="001E02B5">
      <w:pPr>
        <w:pStyle w:val="a5"/>
        <w:spacing w:after="120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Количество проверок за период строительства, реконструкции объекта капитального строительства может быть увеличено соответственно в отношении объекта капитального строительства, которому присвоена категория высокого риска, - до 24 проверок, в отношении объекта капитального строительства, которому присвоена категория значительного риска, - до 20 проверок, в отношении объекта капитального строительства, которому присвоена категория умеренного риска - до 14 проверок в случаях:</w:t>
      </w:r>
      <w:proofErr w:type="gramEnd"/>
    </w:p>
    <w:p w:rsidR="001E02B5" w:rsidRDefault="001E02B5" w:rsidP="001E02B5">
      <w:pPr>
        <w:pStyle w:val="a5"/>
        <w:spacing w:after="120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привлечения юридических лиц и индивидуальных предпринимателей, осуществляющих строительство, реконструкцию объекта капитального строительства, в течение одного календарного года 3 и более раза к административной ответственности за правонарушения, предусмотренные статьями 6.3, 8.1 и 9.4, частями 1 - 3 статьи 9.5, статьей 9.5.1, частью 3 статьи 9.16, частью 1 статьи 19.4, частями 6 и 15 статьи 19.5, статьями 19.6, 19.7 и 19.33 и</w:t>
      </w:r>
      <w:proofErr w:type="gramEnd"/>
      <w:r>
        <w:rPr>
          <w:rFonts w:ascii="Times New Roman" w:hAnsi="Times New Roman"/>
          <w:sz w:val="28"/>
          <w:szCs w:val="28"/>
        </w:rPr>
        <w:t xml:space="preserve"> частями 1, 2, 6, 6.1 и 9 статьи 20.4 Кодекса Российской Федерации об административных нарушениях;</w:t>
      </w:r>
    </w:p>
    <w:p w:rsidR="001E02B5" w:rsidRDefault="001E02B5" w:rsidP="001E02B5">
      <w:pPr>
        <w:pStyle w:val="a5"/>
        <w:spacing w:after="12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нарушения сроков строительства, реконструкции объекта капитального строительства, предусмотренных проектом организации строительства в проектной документации, получившей положительное заключение экспертизы, более чем на 6 месяцев или его консервации, приостановления строительства.</w:t>
      </w:r>
    </w:p>
    <w:p w:rsidR="001E02B5" w:rsidRDefault="001E02B5" w:rsidP="001E02B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увеличении количества проверок в данных случаях, оформляется приказом (распоряжением) начальника Инспекции (заместителя начальника Инспекции).</w:t>
      </w:r>
    </w:p>
    <w:p w:rsidR="001E02B5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2018 г. программы проведения проверок по вновь поступившим извещениям о начале работ разрабатываются с учетом данных требований.</w:t>
      </w:r>
    </w:p>
    <w:p w:rsidR="001E02B5" w:rsidRDefault="001E02B5">
      <w:pPr>
        <w:rPr>
          <w:sz w:val="28"/>
          <w:szCs w:val="28"/>
        </w:rPr>
      </w:pPr>
    </w:p>
    <w:p w:rsidR="006B7DED" w:rsidRDefault="006B7DED">
      <w:pPr>
        <w:rPr>
          <w:rFonts w:ascii="Times New Roman" w:hAnsi="Times New Roman" w:cs="Times New Roman"/>
          <w:sz w:val="28"/>
          <w:szCs w:val="28"/>
        </w:rPr>
      </w:pPr>
      <w:r w:rsidRPr="006B7DED">
        <w:rPr>
          <w:rFonts w:ascii="Times New Roman" w:hAnsi="Times New Roman" w:cs="Times New Roman"/>
          <w:sz w:val="28"/>
          <w:szCs w:val="28"/>
        </w:rPr>
        <w:t xml:space="preserve">Дополнение </w:t>
      </w:r>
      <w:r>
        <w:rPr>
          <w:rFonts w:ascii="Times New Roman" w:hAnsi="Times New Roman" w:cs="Times New Roman"/>
          <w:sz w:val="28"/>
          <w:szCs w:val="28"/>
        </w:rPr>
        <w:t xml:space="preserve">Начальника  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Pr="006B7D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принятии и использовании в работе новейших изменений в законодательстве с учетом отсутствия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наработанной административной практики с соблюдением духа и буквы законодательства в области строительства</w:t>
      </w:r>
    </w:p>
    <w:p w:rsidR="00F53139" w:rsidRDefault="00F53139">
      <w:pPr>
        <w:rPr>
          <w:rFonts w:ascii="Times New Roman" w:hAnsi="Times New Roman" w:cs="Times New Roman"/>
          <w:sz w:val="28"/>
          <w:szCs w:val="28"/>
        </w:rPr>
      </w:pPr>
    </w:p>
    <w:p w:rsidR="00F53139" w:rsidRDefault="00F53139" w:rsidP="00F53139">
      <w:r>
        <w:rPr>
          <w:rFonts w:ascii="Times New Roman" w:hAnsi="Times New Roman" w:cs="Times New Roman"/>
          <w:sz w:val="28"/>
          <w:szCs w:val="28"/>
        </w:rPr>
        <w:t xml:space="preserve">Выступления присутствующих  представителей  </w:t>
      </w:r>
      <w:r w:rsidRPr="0035756C">
        <w:rPr>
          <w:sz w:val="28"/>
          <w:szCs w:val="28"/>
        </w:rPr>
        <w:t xml:space="preserve">"Парковый"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Изюмова</w:t>
      </w:r>
      <w:proofErr w:type="spellEnd"/>
      <w:r>
        <w:rPr>
          <w:sz w:val="28"/>
          <w:szCs w:val="28"/>
        </w:rPr>
        <w:t xml:space="preserve"> Н.Р.</w:t>
      </w:r>
    </w:p>
    <w:p w:rsidR="00F53139" w:rsidRDefault="00F53139" w:rsidP="00F53139">
      <w:r w:rsidRPr="0035756C">
        <w:rPr>
          <w:sz w:val="28"/>
          <w:szCs w:val="28"/>
        </w:rPr>
        <w:t>"</w:t>
      </w:r>
      <w:proofErr w:type="spellStart"/>
      <w:r w:rsidRPr="0035756C">
        <w:rPr>
          <w:sz w:val="28"/>
          <w:szCs w:val="28"/>
        </w:rPr>
        <w:t>Трансэлектроника</w:t>
      </w:r>
      <w:proofErr w:type="spellEnd"/>
      <w:r w:rsidRPr="0035756C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гл. инженер  Осипов Н.Р.</w:t>
      </w:r>
    </w:p>
    <w:p w:rsidR="00F53139" w:rsidRDefault="00F53139" w:rsidP="00F53139">
      <w:r w:rsidRPr="0035756C">
        <w:rPr>
          <w:sz w:val="28"/>
          <w:szCs w:val="28"/>
        </w:rPr>
        <w:t xml:space="preserve">"Регион" </w:t>
      </w:r>
      <w:r>
        <w:rPr>
          <w:sz w:val="28"/>
          <w:szCs w:val="28"/>
        </w:rPr>
        <w:t xml:space="preserve"> Зав Отделом Ковальчук С.Ю.</w:t>
      </w:r>
    </w:p>
    <w:p w:rsidR="00F53139" w:rsidRDefault="00F53139" w:rsidP="00F53139">
      <w:r w:rsidRPr="0035756C">
        <w:rPr>
          <w:sz w:val="28"/>
          <w:szCs w:val="28"/>
        </w:rPr>
        <w:t>"</w:t>
      </w:r>
      <w:proofErr w:type="spellStart"/>
      <w:r w:rsidRPr="0035756C">
        <w:rPr>
          <w:sz w:val="28"/>
          <w:szCs w:val="28"/>
        </w:rPr>
        <w:t>ЕвроФасад</w:t>
      </w:r>
      <w:proofErr w:type="spellEnd"/>
      <w:r w:rsidRPr="0035756C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инженер ПТО Титова Е.В.</w:t>
      </w:r>
    </w:p>
    <w:p w:rsidR="00F53139" w:rsidRDefault="00F53139" w:rsidP="00F53139">
      <w:r w:rsidRPr="0035756C">
        <w:rPr>
          <w:sz w:val="28"/>
          <w:szCs w:val="28"/>
        </w:rPr>
        <w:t xml:space="preserve">"Компания </w:t>
      </w:r>
      <w:proofErr w:type="spellStart"/>
      <w:r w:rsidRPr="0035756C">
        <w:rPr>
          <w:sz w:val="28"/>
          <w:szCs w:val="28"/>
        </w:rPr>
        <w:t>Технострой</w:t>
      </w:r>
      <w:proofErr w:type="spellEnd"/>
      <w:r w:rsidRPr="0035756C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Лапшина С.П.</w:t>
      </w:r>
    </w:p>
    <w:p w:rsidR="00F53139" w:rsidRDefault="00F531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Оснорвная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сводится к следующему </w:t>
      </w:r>
    </w:p>
    <w:p w:rsidR="00F53139" w:rsidRPr="006B7DED" w:rsidRDefault="00F5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Проектной Документации (ПСД) в громадной степени уменьшает количество возможных отступлений от обязательных требований</w:t>
      </w:r>
    </w:p>
    <w:p w:rsidR="006B7DED" w:rsidRDefault="00F53139">
      <w:pPr>
        <w:rPr>
          <w:sz w:val="28"/>
          <w:szCs w:val="28"/>
        </w:rPr>
      </w:pPr>
      <w:r>
        <w:rPr>
          <w:sz w:val="28"/>
          <w:szCs w:val="28"/>
        </w:rPr>
        <w:t xml:space="preserve">  ЗАКЛЮЧЕНИЕ</w:t>
      </w:r>
    </w:p>
    <w:p w:rsidR="00F53139" w:rsidRDefault="00F53139">
      <w:pPr>
        <w:rPr>
          <w:sz w:val="28"/>
          <w:szCs w:val="28"/>
        </w:rPr>
      </w:pPr>
      <w:r>
        <w:rPr>
          <w:sz w:val="28"/>
          <w:szCs w:val="28"/>
        </w:rPr>
        <w:t>Повышение качества строительного контроля  напрямую уменьшает</w:t>
      </w:r>
      <w:r w:rsidR="004F7076">
        <w:rPr>
          <w:sz w:val="28"/>
          <w:szCs w:val="28"/>
        </w:rPr>
        <w:t xml:space="preserve"> объем действий по отношению к застройщикам со стороны контролирующего госоргана. Что и является, в конечном </w:t>
      </w:r>
      <w:proofErr w:type="gramStart"/>
      <w:r w:rsidR="004F7076">
        <w:rPr>
          <w:sz w:val="28"/>
          <w:szCs w:val="28"/>
        </w:rPr>
        <w:t>счете</w:t>
      </w:r>
      <w:proofErr w:type="gramEnd"/>
      <w:r w:rsidR="004F7076">
        <w:rPr>
          <w:sz w:val="28"/>
          <w:szCs w:val="28"/>
        </w:rPr>
        <w:t xml:space="preserve"> одной из целей реформы КНД.</w:t>
      </w:r>
    </w:p>
    <w:p w:rsidR="004F7076" w:rsidRDefault="004F7076">
      <w:pPr>
        <w:rPr>
          <w:sz w:val="28"/>
          <w:szCs w:val="28"/>
        </w:rPr>
      </w:pPr>
    </w:p>
    <w:p w:rsidR="004F7076" w:rsidRPr="00DD318F" w:rsidRDefault="004F7076">
      <w:pPr>
        <w:rPr>
          <w:sz w:val="28"/>
          <w:szCs w:val="28"/>
        </w:rPr>
      </w:pPr>
      <w:r>
        <w:rPr>
          <w:sz w:val="28"/>
          <w:szCs w:val="28"/>
        </w:rPr>
        <w:t>06.06.2018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Г. Калуга</w:t>
      </w:r>
    </w:p>
    <w:sectPr w:rsidR="004F7076" w:rsidRPr="00DD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6A"/>
    <w:rsid w:val="001E02B5"/>
    <w:rsid w:val="0035756C"/>
    <w:rsid w:val="004F7076"/>
    <w:rsid w:val="006B7DED"/>
    <w:rsid w:val="009A3446"/>
    <w:rsid w:val="00AF156A"/>
    <w:rsid w:val="00B345A6"/>
    <w:rsid w:val="00DD318F"/>
    <w:rsid w:val="00F5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E02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Bodytext2">
    <w:name w:val="Body text (2)_"/>
    <w:link w:val="Bodytext20"/>
    <w:rsid w:val="001E02B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02B5"/>
    <w:pPr>
      <w:widowControl w:val="0"/>
      <w:shd w:val="clear" w:color="auto" w:fill="FFFFFF"/>
      <w:spacing w:after="0" w:line="371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1E02B5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1E02B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1E02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E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5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E02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Bodytext2">
    <w:name w:val="Body text (2)_"/>
    <w:link w:val="Bodytext20"/>
    <w:rsid w:val="001E02B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02B5"/>
    <w:pPr>
      <w:widowControl w:val="0"/>
      <w:shd w:val="clear" w:color="auto" w:fill="FFFFFF"/>
      <w:spacing w:after="0" w:line="371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1E02B5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1E02B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1E02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E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5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866A62154970057D71C196558E1058528F6D17544F4663786EE07D8871E8CE6EEA7975BDS4j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4209B4C3167C73CA3212F4AAAAC0D67884DD54437037B744ACB87248BCFB2D04295742DJBY0O" TargetMode="External"/><Relationship Id="rId5" Type="http://schemas.openxmlformats.org/officeDocument/2006/relationships/hyperlink" Target="consultantplus://offline/ref=FB0B82CA4B0B76C1AB32BBE48BD536814513336F0FE09EF388D0F97211BC1FA60C83E358D50D00D5O25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2018-06-08T09:48:00Z</dcterms:created>
  <dcterms:modified xsi:type="dcterms:W3CDTF">2018-06-08T10:44:00Z</dcterms:modified>
</cp:coreProperties>
</file>